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66F92" w14:textId="3B1AF375" w:rsidR="006D0E00" w:rsidRDefault="006D0E00" w:rsidP="006D0E00">
      <w:r>
        <w:rPr>
          <w:noProof/>
          <w:lang w:eastAsia="en-GB" w:bidi="ar-SA"/>
        </w:rPr>
        <w:drawing>
          <wp:inline distT="0" distB="0" distL="0" distR="0" wp14:anchorId="3F88BD16" wp14:editId="13FAAC58">
            <wp:extent cx="3488400" cy="612000"/>
            <wp:effectExtent l="0" t="0" r="0" b="0"/>
            <wp:docPr id="2" name="Picture 2"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04C8817" w14:textId="77777777" w:rsidR="00170175" w:rsidRPr="003D618A" w:rsidRDefault="00170175" w:rsidP="00170175">
      <w:pPr>
        <w:rPr>
          <w:sz w:val="20"/>
          <w:lang w:bidi="ar-SA"/>
        </w:rPr>
      </w:pPr>
    </w:p>
    <w:p w14:paraId="130D9B2C" w14:textId="77777777" w:rsidR="00170175" w:rsidRPr="003D618A" w:rsidRDefault="00170175" w:rsidP="00170175">
      <w:pPr>
        <w:tabs>
          <w:tab w:val="left" w:pos="851"/>
        </w:tabs>
        <w:rPr>
          <w:b/>
          <w:sz w:val="28"/>
          <w:szCs w:val="28"/>
        </w:rPr>
      </w:pPr>
      <w:r w:rsidRPr="003D618A">
        <w:rPr>
          <w:b/>
          <w:sz w:val="28"/>
          <w:szCs w:val="28"/>
        </w:rPr>
        <w:t>1</w:t>
      </w:r>
      <w:r>
        <w:rPr>
          <w:b/>
          <w:sz w:val="28"/>
          <w:szCs w:val="28"/>
        </w:rPr>
        <w:t>6</w:t>
      </w:r>
      <w:r w:rsidRPr="003D618A">
        <w:rPr>
          <w:b/>
          <w:sz w:val="28"/>
          <w:szCs w:val="28"/>
        </w:rPr>
        <w:t xml:space="preserve"> May 2017</w:t>
      </w:r>
    </w:p>
    <w:p w14:paraId="0C069F09" w14:textId="77777777" w:rsidR="00170175" w:rsidRPr="003D618A" w:rsidRDefault="00170175" w:rsidP="00170175">
      <w:pPr>
        <w:rPr>
          <w:b/>
          <w:sz w:val="28"/>
          <w:szCs w:val="28"/>
        </w:rPr>
      </w:pPr>
      <w:r w:rsidRPr="003D618A">
        <w:rPr>
          <w:b/>
          <w:sz w:val="28"/>
          <w:szCs w:val="28"/>
        </w:rPr>
        <w:t>[1</w:t>
      </w:r>
      <w:r>
        <w:rPr>
          <w:b/>
          <w:sz w:val="28"/>
          <w:szCs w:val="28"/>
        </w:rPr>
        <w:t>3</w:t>
      </w:r>
      <w:r w:rsidRPr="003D618A">
        <w:rPr>
          <w:b/>
          <w:sz w:val="28"/>
          <w:szCs w:val="28"/>
        </w:rPr>
        <w:t>–17]</w:t>
      </w:r>
    </w:p>
    <w:p w14:paraId="750FD904" w14:textId="77777777" w:rsidR="00170175" w:rsidRPr="003D618A" w:rsidRDefault="00170175" w:rsidP="00170175">
      <w:pPr>
        <w:rPr>
          <w:b/>
          <w:sz w:val="20"/>
        </w:rPr>
      </w:pPr>
    </w:p>
    <w:p w14:paraId="09B5CD7C" w14:textId="6DEBE642" w:rsidR="00E9707B" w:rsidRPr="00FF4939" w:rsidRDefault="00E9707B" w:rsidP="00E9707B">
      <w:pPr>
        <w:pStyle w:val="FSTitle"/>
        <w:rPr>
          <w:b/>
        </w:rPr>
      </w:pPr>
      <w:r w:rsidRPr="005B7A73">
        <w:rPr>
          <w:b/>
        </w:rPr>
        <w:t xml:space="preserve">Supporting document </w:t>
      </w:r>
      <w:r w:rsidRPr="00FF4939">
        <w:rPr>
          <w:b/>
        </w:rPr>
        <w:t>2</w:t>
      </w:r>
    </w:p>
    <w:p w14:paraId="1E98C905" w14:textId="77777777" w:rsidR="00E9707B" w:rsidRDefault="00E9707B" w:rsidP="00E9707B"/>
    <w:p w14:paraId="6664766B" w14:textId="725C0AB4" w:rsidR="00E9707B" w:rsidRPr="002D243C" w:rsidRDefault="00E9707B" w:rsidP="00E9707B">
      <w:pPr>
        <w:pStyle w:val="FSTitle"/>
      </w:pPr>
      <w:r>
        <w:t>Assessment against the</w:t>
      </w:r>
      <w:r w:rsidRPr="00472ED4">
        <w:t xml:space="preserve"> </w:t>
      </w:r>
      <w:r>
        <w:t>Policy G</w:t>
      </w:r>
      <w:r w:rsidRPr="00472ED4">
        <w:t xml:space="preserve">uidelines </w:t>
      </w:r>
      <w:r w:rsidR="00A11573">
        <w:t xml:space="preserve">(at Approval) </w:t>
      </w:r>
      <w:r w:rsidRPr="002D243C">
        <w:t xml:space="preserve">– Application A1123 </w:t>
      </w:r>
    </w:p>
    <w:p w14:paraId="371FCA27" w14:textId="77777777" w:rsidR="00E9707B" w:rsidRPr="002D243C" w:rsidRDefault="00E9707B" w:rsidP="00E9707B"/>
    <w:p w14:paraId="599B077E" w14:textId="77777777" w:rsidR="00E9707B" w:rsidRPr="002D243C" w:rsidRDefault="00E9707B" w:rsidP="00E9707B">
      <w:pPr>
        <w:pStyle w:val="FSTitle"/>
      </w:pPr>
      <w:r w:rsidRPr="002D243C">
        <w:t>Isomalto-oligosaccharide as a Novel Food</w:t>
      </w:r>
    </w:p>
    <w:p w14:paraId="2B7B57FF" w14:textId="77777777" w:rsidR="00E9707B" w:rsidRPr="002D243C" w:rsidRDefault="00E9707B" w:rsidP="00E9707B">
      <w:pPr>
        <w:pBdr>
          <w:bottom w:val="single" w:sz="12" w:space="1" w:color="auto"/>
        </w:pBdr>
        <w:spacing w:line="280" w:lineRule="exact"/>
        <w:rPr>
          <w:rFonts w:cs="Arial"/>
          <w:bCs/>
        </w:rPr>
      </w:pPr>
    </w:p>
    <w:p w14:paraId="35EBA8B4" w14:textId="77777777" w:rsidR="00E9707B" w:rsidRPr="00B37BF0" w:rsidRDefault="00E9707B" w:rsidP="00E9707B"/>
    <w:p w14:paraId="511DE98E" w14:textId="77777777" w:rsidR="00175EA0" w:rsidRDefault="00175EA0" w:rsidP="00E9707B">
      <w:pPr>
        <w:rPr>
          <w:szCs w:val="22"/>
        </w:rPr>
      </w:pPr>
      <w:bookmarkStart w:id="0" w:name="_Toc239150678"/>
      <w:bookmarkStart w:id="1" w:name="_Toc270082666"/>
      <w:bookmarkStart w:id="2" w:name="_Toc464548735"/>
      <w:bookmarkEnd w:id="0"/>
      <w:bookmarkEnd w:id="1"/>
      <w:bookmarkEnd w:id="2"/>
    </w:p>
    <w:p w14:paraId="7F657149" w14:textId="6D8A2530" w:rsidR="00E9707B" w:rsidRDefault="00A014D5" w:rsidP="00E9707B">
      <w:pPr>
        <w:rPr>
          <w:szCs w:val="22"/>
        </w:rPr>
      </w:pPr>
      <w:r w:rsidRPr="00230306">
        <w:rPr>
          <w:szCs w:val="22"/>
        </w:rPr>
        <w:t>Under Section 18 of the FSANZ Act</w:t>
      </w:r>
      <w:r>
        <w:rPr>
          <w:szCs w:val="22"/>
        </w:rPr>
        <w:t>,</w:t>
      </w:r>
      <w:r w:rsidRPr="00230306">
        <w:rPr>
          <w:szCs w:val="22"/>
        </w:rPr>
        <w:t xml:space="preserve"> FSANZ must have regard to any written policy guidelines formulated by </w:t>
      </w:r>
      <w:r w:rsidRPr="00230306">
        <w:rPr>
          <w:rFonts w:cs="Arial"/>
          <w:szCs w:val="22"/>
        </w:rPr>
        <w:t xml:space="preserve">the </w:t>
      </w:r>
      <w:hyperlink r:id="rId14" w:history="1">
        <w:r w:rsidRPr="00B15E39">
          <w:rPr>
            <w:rStyle w:val="Hyperlink"/>
            <w:rFonts w:cs="Arial"/>
            <w:szCs w:val="22"/>
            <w:lang w:val="en-US"/>
          </w:rPr>
          <w:t>Australia an</w:t>
        </w:r>
        <w:r w:rsidRPr="00B15E39">
          <w:rPr>
            <w:rStyle w:val="Hyperlink"/>
            <w:rFonts w:cs="Arial"/>
            <w:szCs w:val="22"/>
            <w:lang w:val="en-US"/>
          </w:rPr>
          <w:t>d</w:t>
        </w:r>
        <w:r w:rsidRPr="00B15E39">
          <w:rPr>
            <w:rStyle w:val="Hyperlink"/>
            <w:rFonts w:cs="Arial"/>
            <w:szCs w:val="22"/>
            <w:lang w:val="en-US"/>
          </w:rPr>
          <w:t xml:space="preserve"> New Zealand Ministerial Forum on Food Regulation</w:t>
        </w:r>
      </w:hyperlink>
      <w:r w:rsidR="00170175" w:rsidRPr="00170175">
        <w:rPr>
          <w:rStyle w:val="FootnoteReference"/>
          <w:rFonts w:cs="Arial"/>
          <w:szCs w:val="22"/>
          <w:lang w:val="en-US"/>
        </w:rPr>
        <w:footnoteReference w:id="2"/>
      </w:r>
      <w:r w:rsidRPr="00B15E39">
        <w:rPr>
          <w:rFonts w:cs="Arial"/>
          <w:szCs w:val="22"/>
          <w:lang w:val="en-US"/>
        </w:rPr>
        <w:t xml:space="preserve"> (the Forum).</w:t>
      </w:r>
      <w:r>
        <w:rPr>
          <w:rFonts w:cs="Arial"/>
          <w:szCs w:val="22"/>
          <w:lang w:val="en-US"/>
        </w:rPr>
        <w:t xml:space="preserve"> </w:t>
      </w:r>
      <w:r w:rsidR="00FF4939">
        <w:rPr>
          <w:rFonts w:cs="Arial"/>
          <w:szCs w:val="22"/>
          <w:lang w:val="en-US"/>
        </w:rPr>
        <w:t>There are t</w:t>
      </w:r>
      <w:r w:rsidR="00E9707B" w:rsidRPr="00230306">
        <w:rPr>
          <w:szCs w:val="22"/>
        </w:rPr>
        <w:t xml:space="preserve">wo policies </w:t>
      </w:r>
      <w:r w:rsidR="00FF4939">
        <w:rPr>
          <w:szCs w:val="22"/>
        </w:rPr>
        <w:t xml:space="preserve">relevant </w:t>
      </w:r>
      <w:r w:rsidR="00E9707B" w:rsidRPr="00230306">
        <w:rPr>
          <w:szCs w:val="22"/>
        </w:rPr>
        <w:t xml:space="preserve">to </w:t>
      </w:r>
      <w:r w:rsidR="00E9707B">
        <w:rPr>
          <w:szCs w:val="22"/>
        </w:rPr>
        <w:t xml:space="preserve">A1123: </w:t>
      </w:r>
    </w:p>
    <w:p w14:paraId="3C6CE5B5" w14:textId="77777777" w:rsidR="00E9707B" w:rsidRDefault="00E9707B" w:rsidP="00E9707B">
      <w:pPr>
        <w:rPr>
          <w:szCs w:val="22"/>
        </w:rPr>
      </w:pPr>
    </w:p>
    <w:p w14:paraId="6B04DDDD" w14:textId="0FE53137" w:rsidR="00E9707B" w:rsidRDefault="00E9707B" w:rsidP="00170175">
      <w:pPr>
        <w:pStyle w:val="FSBullet1"/>
      </w:pPr>
      <w:r w:rsidRPr="00472ED4">
        <w:t>Policy Guidelines on Novel Foods</w:t>
      </w:r>
    </w:p>
    <w:p w14:paraId="34C060D2" w14:textId="77777777" w:rsidR="00E9707B" w:rsidRPr="00A77180" w:rsidRDefault="00E9707B" w:rsidP="00170175">
      <w:pPr>
        <w:pStyle w:val="FSBullet1"/>
      </w:pPr>
      <w:r w:rsidRPr="00472ED4">
        <w:t>Policy Guideline on the Addition to Food of Substances other than Vitamins and Minerals</w:t>
      </w:r>
    </w:p>
    <w:p w14:paraId="3AFAAF0A" w14:textId="77777777" w:rsidR="00E9707B" w:rsidRDefault="00E9707B" w:rsidP="00E9707B">
      <w:pPr>
        <w:rPr>
          <w:szCs w:val="22"/>
        </w:rPr>
      </w:pPr>
    </w:p>
    <w:p w14:paraId="7F32EDA1" w14:textId="673023C0" w:rsidR="00084E0C" w:rsidRDefault="00E9707B" w:rsidP="00084E0C">
      <w:pPr>
        <w:widowControl/>
      </w:pPr>
      <w:r w:rsidRPr="00932F72">
        <w:rPr>
          <w:lang w:val="en-AU"/>
        </w:rPr>
        <w:t>FSANZ has had regard to the</w:t>
      </w:r>
      <w:r>
        <w:rPr>
          <w:lang w:val="en-AU"/>
        </w:rPr>
        <w:t>se</w:t>
      </w:r>
      <w:r w:rsidRPr="00932F72">
        <w:rPr>
          <w:lang w:val="en-AU"/>
        </w:rPr>
        <w:t xml:space="preserve"> Ministerial Policy Guideline</w:t>
      </w:r>
      <w:r>
        <w:rPr>
          <w:lang w:val="en-AU"/>
        </w:rPr>
        <w:t>s and</w:t>
      </w:r>
      <w:r w:rsidRPr="00E9707B">
        <w:rPr>
          <w:lang w:val="en-AU"/>
        </w:rPr>
        <w:t xml:space="preserve"> </w:t>
      </w:r>
      <w:r w:rsidRPr="00932F72">
        <w:rPr>
          <w:lang w:val="en-AU"/>
        </w:rPr>
        <w:t>our assessment</w:t>
      </w:r>
      <w:r>
        <w:rPr>
          <w:lang w:val="en-AU"/>
        </w:rPr>
        <w:t xml:space="preserve"> is summarised in the </w:t>
      </w:r>
      <w:r w:rsidRPr="00932F72">
        <w:rPr>
          <w:lang w:val="en-AU"/>
        </w:rPr>
        <w:t>table below</w:t>
      </w:r>
      <w:r>
        <w:rPr>
          <w:lang w:val="en-AU"/>
        </w:rPr>
        <w:t>.</w:t>
      </w:r>
      <w:r w:rsidRPr="00932F72">
        <w:rPr>
          <w:lang w:val="en-AU"/>
        </w:rPr>
        <w:t xml:space="preserve"> </w:t>
      </w:r>
      <w:r w:rsidR="00084E0C" w:rsidRPr="00B66B67">
        <w:t xml:space="preserve">The ‘high order’ principles </w:t>
      </w:r>
      <w:r w:rsidR="00084E0C">
        <w:t xml:space="preserve">in these guidelines </w:t>
      </w:r>
      <w:r w:rsidR="00084E0C" w:rsidRPr="00B66B67">
        <w:t xml:space="preserve">reflect FSANZ’s statutory objectives </w:t>
      </w:r>
      <w:r w:rsidR="00084E0C">
        <w:t xml:space="preserve">which are </w:t>
      </w:r>
      <w:r w:rsidR="00084E0C" w:rsidRPr="00B66B67">
        <w:t>described in section 2.</w:t>
      </w:r>
      <w:r w:rsidR="000211BB">
        <w:t>5.1</w:t>
      </w:r>
      <w:r w:rsidR="00084E0C" w:rsidRPr="00B66B67">
        <w:t xml:space="preserve"> </w:t>
      </w:r>
      <w:r w:rsidR="00A03440">
        <w:t>and 2.</w:t>
      </w:r>
      <w:r w:rsidR="000211BB">
        <w:t>5.2</w:t>
      </w:r>
      <w:r w:rsidR="00A03440">
        <w:t xml:space="preserve"> </w:t>
      </w:r>
      <w:r w:rsidR="00084E0C" w:rsidRPr="00B66B67">
        <w:t xml:space="preserve">of the </w:t>
      </w:r>
      <w:r w:rsidR="000F6EEC">
        <w:t>assessment summary</w:t>
      </w:r>
      <w:r w:rsidR="00084E0C">
        <w:t>,</w:t>
      </w:r>
      <w:r w:rsidR="00084E0C" w:rsidRPr="00B66B67">
        <w:t xml:space="preserve"> and a</w:t>
      </w:r>
      <w:r w:rsidR="00084E0C">
        <w:t xml:space="preserve">re therefore not covered in the tables below. </w:t>
      </w:r>
      <w:r w:rsidR="00084E0C" w:rsidRPr="00B66B67">
        <w:t xml:space="preserve"> </w:t>
      </w:r>
    </w:p>
    <w:p w14:paraId="5FD33B43" w14:textId="77777777" w:rsidR="00084E0C" w:rsidRDefault="00084E0C" w:rsidP="00084E0C">
      <w:pPr>
        <w:widowControl/>
      </w:pPr>
    </w:p>
    <w:p w14:paraId="576F3F81" w14:textId="77777777" w:rsidR="00175EA0" w:rsidRDefault="00175EA0" w:rsidP="003A01FB">
      <w:pPr>
        <w:rPr>
          <w:lang w:val="en-AU"/>
        </w:rPr>
      </w:pPr>
    </w:p>
    <w:p w14:paraId="61E42B67" w14:textId="77777777" w:rsidR="00175EA0" w:rsidRDefault="00175EA0" w:rsidP="003A01FB">
      <w:pPr>
        <w:rPr>
          <w:lang w:val="en-AU"/>
        </w:rPr>
      </w:pPr>
    </w:p>
    <w:p w14:paraId="409B8CEB" w14:textId="77777777" w:rsidR="000F6EEC" w:rsidRDefault="000F6EEC" w:rsidP="00E9707B">
      <w:pPr>
        <w:pStyle w:val="Heading1"/>
      </w:pPr>
      <w:r>
        <w:br w:type="page"/>
      </w:r>
    </w:p>
    <w:p w14:paraId="5BC15043" w14:textId="21A7E226" w:rsidR="00E9707B" w:rsidRPr="00932F72" w:rsidRDefault="00E9707B" w:rsidP="000211BB">
      <w:pPr>
        <w:pStyle w:val="Heading2"/>
      </w:pPr>
      <w:r>
        <w:lastRenderedPageBreak/>
        <w:t>1</w:t>
      </w:r>
      <w:r>
        <w:tab/>
      </w:r>
      <w:r w:rsidRPr="00932F72">
        <w:t>Novel foods</w:t>
      </w:r>
      <w:r>
        <w:t xml:space="preserve"> </w:t>
      </w:r>
    </w:p>
    <w:p w14:paraId="223114B3" w14:textId="44BB66AE" w:rsidR="00E9707B" w:rsidRDefault="00E9707B" w:rsidP="00170175">
      <w:pPr>
        <w:rPr>
          <w:rFonts w:cs="Arial"/>
          <w:lang w:val="en-AU"/>
        </w:rPr>
      </w:pPr>
      <w:r w:rsidRPr="00932F72">
        <w:rPr>
          <w:rFonts w:cs="Arial"/>
          <w:lang w:val="en-AU"/>
        </w:rPr>
        <w:t xml:space="preserve">The table below summarises </w:t>
      </w:r>
      <w:r>
        <w:rPr>
          <w:rFonts w:cs="Arial"/>
          <w:lang w:val="en-AU"/>
        </w:rPr>
        <w:t xml:space="preserve">how </w:t>
      </w:r>
      <w:r w:rsidRPr="00932F72">
        <w:rPr>
          <w:lang w:val="en-AU"/>
        </w:rPr>
        <w:t>FSANZ has had regard to the Ministerial Policy Guideline on</w:t>
      </w:r>
      <w:r w:rsidRPr="00932F72">
        <w:rPr>
          <w:rFonts w:cs="Arial"/>
          <w:lang w:val="en-AU"/>
        </w:rPr>
        <w:t xml:space="preserve"> </w:t>
      </w:r>
      <w:r>
        <w:rPr>
          <w:rFonts w:cs="Arial"/>
          <w:lang w:val="en-AU"/>
        </w:rPr>
        <w:t xml:space="preserve">Novel foods. </w:t>
      </w:r>
      <w:r w:rsidRPr="00932F72">
        <w:rPr>
          <w:rFonts w:cs="Arial"/>
          <w:lang w:val="en-AU"/>
        </w:rPr>
        <w:t xml:space="preserve"> </w:t>
      </w:r>
    </w:p>
    <w:p w14:paraId="7ACB6033" w14:textId="7274011A" w:rsidR="00084E0C" w:rsidRDefault="00084E0C" w:rsidP="005050BC">
      <w:pPr>
        <w:widowControl/>
        <w:rPr>
          <w:b/>
          <w:lang w:val="en-AU"/>
        </w:rPr>
      </w:pPr>
    </w:p>
    <w:tbl>
      <w:tblPr>
        <w:tblStyle w:val="TableGrid"/>
        <w:tblW w:w="14459" w:type="dxa"/>
        <w:tblLayout w:type="fixed"/>
        <w:tblLook w:val="04A0" w:firstRow="1" w:lastRow="0" w:firstColumn="1" w:lastColumn="0" w:noHBand="0" w:noVBand="1"/>
        <w:tblDescription w:val="This table summarises FSANZ's assessment against the Minsterial Policy Guideline on Novel Foods "/>
      </w:tblPr>
      <w:tblGrid>
        <w:gridCol w:w="5778"/>
        <w:gridCol w:w="7230"/>
        <w:gridCol w:w="1451"/>
      </w:tblGrid>
      <w:tr w:rsidR="00E9707B" w:rsidRPr="005050BC" w14:paraId="5AA138FC" w14:textId="77777777" w:rsidTr="005050BC">
        <w:trPr>
          <w:cantSplit/>
          <w:tblHeader/>
        </w:trPr>
        <w:tc>
          <w:tcPr>
            <w:tcW w:w="5778" w:type="dxa"/>
            <w:shd w:val="clear" w:color="auto" w:fill="E5DFEC" w:themeFill="accent4" w:themeFillTint="33"/>
            <w:vAlign w:val="center"/>
          </w:tcPr>
          <w:p w14:paraId="5A3BBF8A" w14:textId="20747BC0" w:rsidR="00E9707B" w:rsidRPr="005050BC" w:rsidRDefault="00BE706A" w:rsidP="007F3E99">
            <w:pPr>
              <w:rPr>
                <w:rFonts w:ascii="Arial" w:hAnsi="Arial" w:cs="Arial"/>
                <w:b/>
                <w:i/>
                <w:lang w:val="en-AU"/>
              </w:rPr>
            </w:pPr>
            <w:r w:rsidRPr="005050BC">
              <w:rPr>
                <w:rFonts w:ascii="Arial" w:hAnsi="Arial" w:cs="Arial"/>
                <w:b/>
                <w:szCs w:val="20"/>
                <w:lang w:val="en-AU"/>
              </w:rPr>
              <w:t>S</w:t>
            </w:r>
            <w:r w:rsidR="00E9707B" w:rsidRPr="005050BC">
              <w:rPr>
                <w:rFonts w:ascii="Arial" w:hAnsi="Arial" w:cs="Arial"/>
                <w:b/>
                <w:szCs w:val="20"/>
                <w:lang w:val="en-AU"/>
              </w:rPr>
              <w:t xml:space="preserve">pecific Policy Principles </w:t>
            </w:r>
          </w:p>
        </w:tc>
        <w:tc>
          <w:tcPr>
            <w:tcW w:w="7230" w:type="dxa"/>
            <w:shd w:val="clear" w:color="auto" w:fill="E5DFEC" w:themeFill="accent4" w:themeFillTint="33"/>
            <w:vAlign w:val="center"/>
          </w:tcPr>
          <w:p w14:paraId="412FE880" w14:textId="77777777" w:rsidR="00E9707B" w:rsidRPr="005050BC" w:rsidRDefault="00E9707B" w:rsidP="007F3E99">
            <w:pPr>
              <w:rPr>
                <w:rFonts w:ascii="Arial" w:hAnsi="Arial" w:cs="Arial"/>
                <w:b/>
                <w:i/>
                <w:lang w:val="en-AU"/>
              </w:rPr>
            </w:pPr>
            <w:r w:rsidRPr="005050BC">
              <w:rPr>
                <w:rFonts w:ascii="Arial" w:hAnsi="Arial" w:cs="Arial"/>
                <w:b/>
                <w:szCs w:val="20"/>
                <w:lang w:val="en-AU"/>
              </w:rPr>
              <w:t>Approach</w:t>
            </w:r>
          </w:p>
        </w:tc>
        <w:tc>
          <w:tcPr>
            <w:tcW w:w="1451" w:type="dxa"/>
            <w:shd w:val="clear" w:color="auto" w:fill="E5DFEC" w:themeFill="accent4" w:themeFillTint="33"/>
            <w:vAlign w:val="center"/>
          </w:tcPr>
          <w:p w14:paraId="65F74865" w14:textId="72573AEE" w:rsidR="00E9707B" w:rsidRPr="005050BC" w:rsidRDefault="00E9707B" w:rsidP="002A7930">
            <w:pPr>
              <w:rPr>
                <w:rFonts w:ascii="Arial" w:hAnsi="Arial" w:cs="Arial"/>
                <w:b/>
                <w:i/>
                <w:lang w:val="en-AU"/>
              </w:rPr>
            </w:pPr>
            <w:r w:rsidRPr="005050BC">
              <w:rPr>
                <w:rFonts w:ascii="Arial" w:hAnsi="Arial" w:cs="Arial"/>
                <w:b/>
                <w:szCs w:val="20"/>
                <w:lang w:val="en-AU"/>
              </w:rPr>
              <w:t>Does the assessment meet the Policy Principles</w:t>
            </w:r>
          </w:p>
        </w:tc>
      </w:tr>
      <w:tr w:rsidR="00E9707B" w:rsidRPr="005050BC" w14:paraId="4BDB3DF0" w14:textId="77777777" w:rsidTr="005050BC">
        <w:trPr>
          <w:cantSplit/>
        </w:trPr>
        <w:tc>
          <w:tcPr>
            <w:tcW w:w="5778" w:type="dxa"/>
          </w:tcPr>
          <w:p w14:paraId="3F50A68A" w14:textId="4D616C67" w:rsidR="00E9707B" w:rsidRPr="000F6EEC" w:rsidRDefault="00E9707B" w:rsidP="000F6EEC">
            <w:pPr>
              <w:keepNext/>
              <w:keepLines/>
              <w:spacing w:before="60" w:after="60"/>
              <w:rPr>
                <w:rFonts w:ascii="Arial" w:hAnsi="Arial" w:cs="Arial"/>
                <w:lang w:val="en-AU"/>
              </w:rPr>
            </w:pPr>
            <w:r w:rsidRPr="005050BC">
              <w:rPr>
                <w:rFonts w:ascii="Arial" w:hAnsi="Arial" w:cs="Arial"/>
                <w:lang w:val="en-AU"/>
              </w:rPr>
              <w:t>To ensure that public and industry confidence in the food system is maintained.</w:t>
            </w:r>
          </w:p>
        </w:tc>
        <w:tc>
          <w:tcPr>
            <w:tcW w:w="7230" w:type="dxa"/>
          </w:tcPr>
          <w:p w14:paraId="07ADF2B1" w14:textId="0AFDA9C9" w:rsidR="00E9707B" w:rsidRPr="005050BC" w:rsidRDefault="007B2AA0" w:rsidP="000F6EEC">
            <w:pPr>
              <w:widowControl/>
              <w:spacing w:before="60" w:after="60"/>
              <w:rPr>
                <w:rFonts w:ascii="Arial" w:hAnsi="Arial" w:cs="Arial"/>
                <w:i/>
                <w:strike/>
                <w:lang w:val="en-AU"/>
              </w:rPr>
            </w:pPr>
            <w:r w:rsidRPr="005050BC">
              <w:rPr>
                <w:rFonts w:ascii="Arial" w:hAnsi="Arial" w:cs="Arial"/>
                <w:lang w:bidi="ar-SA"/>
              </w:rPr>
              <w:t>The risk assessment, labelling requirements and information for health professionals will provide confidence for the food industry and consumers. Input from stakeholders including the public and industry (th</w:t>
            </w:r>
            <w:r w:rsidR="008534CF">
              <w:rPr>
                <w:rFonts w:ascii="Arial" w:hAnsi="Arial" w:cs="Arial"/>
                <w:lang w:bidi="ar-SA"/>
              </w:rPr>
              <w:t>r</w:t>
            </w:r>
            <w:r w:rsidRPr="005050BC">
              <w:rPr>
                <w:rFonts w:ascii="Arial" w:hAnsi="Arial" w:cs="Arial"/>
                <w:lang w:bidi="ar-SA"/>
              </w:rPr>
              <w:t>ough</w:t>
            </w:r>
            <w:r w:rsidR="000211BB">
              <w:rPr>
                <w:rFonts w:ascii="Arial" w:hAnsi="Arial" w:cs="Arial"/>
                <w:lang w:bidi="ar-SA"/>
              </w:rPr>
              <w:t xml:space="preserve"> the call for submissions) will </w:t>
            </w:r>
            <w:r w:rsidRPr="005050BC">
              <w:rPr>
                <w:rFonts w:ascii="Arial" w:hAnsi="Arial" w:cs="Arial"/>
                <w:lang w:bidi="ar-SA"/>
              </w:rPr>
              <w:t>also build confidence.</w:t>
            </w:r>
          </w:p>
        </w:tc>
        <w:tc>
          <w:tcPr>
            <w:tcW w:w="1451" w:type="dxa"/>
          </w:tcPr>
          <w:p w14:paraId="3744220E" w14:textId="77777777" w:rsidR="00E9707B" w:rsidRPr="005050BC" w:rsidRDefault="00E9707B" w:rsidP="007F3E99">
            <w:pPr>
              <w:pStyle w:val="ListParagraph"/>
              <w:keepNext/>
              <w:keepLines/>
              <w:spacing w:before="120" w:after="120"/>
              <w:ind w:left="0"/>
              <w:rPr>
                <w:rFonts w:ascii="Arial" w:hAnsi="Arial" w:cs="Arial"/>
                <w:lang w:val="en-AU"/>
              </w:rPr>
            </w:pPr>
            <w:r w:rsidRPr="005050BC">
              <w:rPr>
                <w:rFonts w:ascii="Arial" w:hAnsi="Arial" w:cs="Arial"/>
                <w:lang w:val="en-AU"/>
              </w:rPr>
              <w:t>Yes</w:t>
            </w:r>
          </w:p>
        </w:tc>
      </w:tr>
      <w:tr w:rsidR="00E9707B" w:rsidRPr="005050BC" w14:paraId="68C93563" w14:textId="77777777" w:rsidTr="005050BC">
        <w:trPr>
          <w:cantSplit/>
        </w:trPr>
        <w:tc>
          <w:tcPr>
            <w:tcW w:w="5778" w:type="dxa"/>
          </w:tcPr>
          <w:p w14:paraId="34E40BA3" w14:textId="77777777" w:rsidR="00E9707B" w:rsidRPr="005050BC" w:rsidRDefault="00E9707B" w:rsidP="000F6EEC">
            <w:pPr>
              <w:spacing w:before="60" w:after="60"/>
              <w:rPr>
                <w:rFonts w:ascii="Arial" w:hAnsi="Arial" w:cs="Arial"/>
                <w:lang w:val="en-AU"/>
              </w:rPr>
            </w:pPr>
            <w:r w:rsidRPr="005050BC">
              <w:rPr>
                <w:rFonts w:ascii="Arial" w:hAnsi="Arial" w:cs="Arial"/>
                <w:lang w:val="en-AU"/>
              </w:rPr>
              <w:t>To provide an assessment process that aims to protect commercially sensitive information and recognise industry’s intellectual property to the maximum extent possible.</w:t>
            </w:r>
          </w:p>
        </w:tc>
        <w:tc>
          <w:tcPr>
            <w:tcW w:w="7230" w:type="dxa"/>
          </w:tcPr>
          <w:p w14:paraId="2B9F31D3" w14:textId="77667528" w:rsidR="00E9707B" w:rsidRPr="005050BC" w:rsidRDefault="007B2AA0" w:rsidP="000F6EEC">
            <w:pPr>
              <w:widowControl/>
              <w:spacing w:before="60" w:after="60"/>
              <w:rPr>
                <w:rFonts w:ascii="Arial" w:hAnsi="Arial" w:cs="Arial"/>
                <w:i/>
                <w:strike/>
                <w:lang w:val="en-AU"/>
              </w:rPr>
            </w:pPr>
            <w:r w:rsidRPr="005050BC">
              <w:rPr>
                <w:rFonts w:ascii="Arial" w:hAnsi="Arial" w:cs="Arial"/>
                <w:lang w:bidi="ar-SA"/>
              </w:rPr>
              <w:t>FSANZ has a specific assessment process in place to ensure access to confidential material provided by the Applicant is limited and protected to the maximum extent possible</w:t>
            </w:r>
            <w:r w:rsidRPr="005050BC">
              <w:rPr>
                <w:rFonts w:ascii="Arial" w:hAnsi="Arial" w:cs="Arial"/>
                <w:b/>
                <w:lang w:bidi="ar-SA"/>
              </w:rPr>
              <w:t xml:space="preserve">. </w:t>
            </w:r>
          </w:p>
        </w:tc>
        <w:tc>
          <w:tcPr>
            <w:tcW w:w="1451" w:type="dxa"/>
          </w:tcPr>
          <w:p w14:paraId="15473BAE" w14:textId="1727CA8F" w:rsidR="00E9707B" w:rsidRPr="005050BC" w:rsidRDefault="007B2AA0" w:rsidP="007F3E99">
            <w:pPr>
              <w:pStyle w:val="ListParagraph"/>
              <w:spacing w:before="120" w:after="120"/>
              <w:ind w:left="0"/>
              <w:rPr>
                <w:rFonts w:ascii="Arial" w:hAnsi="Arial" w:cs="Arial"/>
                <w:lang w:val="en-AU"/>
              </w:rPr>
            </w:pPr>
            <w:r w:rsidRPr="005050BC">
              <w:rPr>
                <w:rFonts w:ascii="Arial" w:hAnsi="Arial" w:cs="Arial"/>
                <w:lang w:val="en-AU"/>
              </w:rPr>
              <w:t>Yes</w:t>
            </w:r>
          </w:p>
        </w:tc>
      </w:tr>
      <w:tr w:rsidR="00E9707B" w:rsidRPr="005050BC" w14:paraId="14AF95EA" w14:textId="77777777" w:rsidTr="005050BC">
        <w:trPr>
          <w:cantSplit/>
        </w:trPr>
        <w:tc>
          <w:tcPr>
            <w:tcW w:w="5778" w:type="dxa"/>
          </w:tcPr>
          <w:p w14:paraId="0A11F321" w14:textId="77777777" w:rsidR="00E9707B" w:rsidRPr="005050BC" w:rsidRDefault="00E9707B" w:rsidP="000F6EEC">
            <w:pPr>
              <w:spacing w:before="60" w:after="60"/>
              <w:rPr>
                <w:rFonts w:ascii="Arial" w:hAnsi="Arial" w:cs="Arial"/>
                <w:lang w:val="en-AU"/>
              </w:rPr>
            </w:pPr>
            <w:r w:rsidRPr="005050BC">
              <w:rPr>
                <w:rFonts w:ascii="Arial" w:hAnsi="Arial" w:cs="Arial"/>
                <w:lang w:val="en-AU"/>
              </w:rPr>
              <w:t xml:space="preserve">To ensure consumers are not misled by novel foods or food ingredients, which appear similar to existing foods but may differ in terms of nutrition or function. </w:t>
            </w:r>
          </w:p>
        </w:tc>
        <w:tc>
          <w:tcPr>
            <w:tcW w:w="7230" w:type="dxa"/>
          </w:tcPr>
          <w:p w14:paraId="6DA8FC7F" w14:textId="6D0E4784" w:rsidR="00E9707B" w:rsidRPr="005050BC" w:rsidRDefault="007B2AA0" w:rsidP="000F6EEC">
            <w:pPr>
              <w:widowControl/>
              <w:spacing w:before="60" w:after="60"/>
              <w:rPr>
                <w:rFonts w:ascii="Arial" w:hAnsi="Arial" w:cs="Arial"/>
                <w:i/>
                <w:strike/>
                <w:lang w:val="en-AU"/>
              </w:rPr>
            </w:pPr>
            <w:r w:rsidRPr="005050BC">
              <w:rPr>
                <w:rFonts w:ascii="Arial" w:hAnsi="Arial" w:cs="Arial"/>
                <w:lang w:bidi="ar-SA"/>
              </w:rPr>
              <w:t>Novel foods or ingredients labelling requirements ensure any declarations and/or claims made on labels are truthful and appropriate for consumers</w:t>
            </w:r>
            <w:r w:rsidR="00FC6FED" w:rsidRPr="005050BC">
              <w:rPr>
                <w:rFonts w:ascii="Arial" w:hAnsi="Arial" w:cs="Arial"/>
                <w:szCs w:val="22"/>
                <w:lang w:val="en-AU"/>
              </w:rPr>
              <w:t>.</w:t>
            </w:r>
          </w:p>
        </w:tc>
        <w:tc>
          <w:tcPr>
            <w:tcW w:w="1451" w:type="dxa"/>
          </w:tcPr>
          <w:p w14:paraId="06EB873B" w14:textId="77777777" w:rsidR="00E9707B" w:rsidRPr="005050BC" w:rsidRDefault="00E9707B" w:rsidP="007F3E99">
            <w:pPr>
              <w:pStyle w:val="ListParagraph"/>
              <w:spacing w:before="120" w:after="120"/>
              <w:ind w:left="0"/>
              <w:rPr>
                <w:rFonts w:ascii="Arial" w:hAnsi="Arial" w:cs="Arial"/>
                <w:lang w:val="en-AU"/>
              </w:rPr>
            </w:pPr>
            <w:r w:rsidRPr="005050BC">
              <w:rPr>
                <w:rFonts w:ascii="Arial" w:hAnsi="Arial" w:cs="Arial"/>
                <w:lang w:val="en-AU"/>
              </w:rPr>
              <w:t xml:space="preserve">Yes </w:t>
            </w:r>
          </w:p>
        </w:tc>
      </w:tr>
    </w:tbl>
    <w:p w14:paraId="4058405A" w14:textId="77777777" w:rsidR="00E9707B" w:rsidRPr="00932F72" w:rsidRDefault="00E9707B" w:rsidP="00E9707B">
      <w:pPr>
        <w:rPr>
          <w:rFonts w:cs="Arial"/>
          <w:lang w:val="en-AU"/>
        </w:rPr>
      </w:pPr>
    </w:p>
    <w:p w14:paraId="4F476FD8" w14:textId="77777777" w:rsidR="005050BC" w:rsidRDefault="005050BC">
      <w:pPr>
        <w:widowControl/>
        <w:rPr>
          <w:rFonts w:eastAsiaTheme="majorEastAsia" w:cstheme="majorBidi"/>
          <w:b/>
          <w:bCs/>
          <w:sz w:val="36"/>
          <w:szCs w:val="28"/>
        </w:rPr>
      </w:pPr>
      <w:r>
        <w:br w:type="page"/>
      </w:r>
    </w:p>
    <w:p w14:paraId="0979EEDA" w14:textId="3B043FE5" w:rsidR="00A014D5" w:rsidRDefault="00C4384D" w:rsidP="000211BB">
      <w:pPr>
        <w:pStyle w:val="Heading2"/>
      </w:pPr>
      <w:r>
        <w:lastRenderedPageBreak/>
        <w:t>2</w:t>
      </w:r>
      <w:r>
        <w:tab/>
      </w:r>
      <w:r w:rsidR="00A014D5" w:rsidRPr="00472ED4">
        <w:t xml:space="preserve">Substances other than Vitamins and Minerals </w:t>
      </w:r>
    </w:p>
    <w:p w14:paraId="468F040E" w14:textId="77777777" w:rsidR="00D554F9" w:rsidRPr="00B66B67" w:rsidRDefault="009A3268" w:rsidP="00170175">
      <w:pPr>
        <w:rPr>
          <w:lang w:val="en-AU"/>
        </w:rPr>
      </w:pPr>
      <w:r>
        <w:rPr>
          <w:lang w:val="en-AU"/>
        </w:rPr>
        <w:t xml:space="preserve">The table below summarises how FSANZ has had regard to the </w:t>
      </w:r>
      <w:r w:rsidR="0093786C">
        <w:rPr>
          <w:lang w:val="en-AU"/>
        </w:rPr>
        <w:t xml:space="preserve">Ministerial </w:t>
      </w:r>
      <w:r w:rsidR="002D3B33" w:rsidRPr="002D3B33">
        <w:rPr>
          <w:rFonts w:cs="Arial"/>
          <w:lang w:val="en-AU"/>
        </w:rPr>
        <w:t xml:space="preserve">to the </w:t>
      </w:r>
      <w:r>
        <w:rPr>
          <w:lang w:val="en-AU"/>
        </w:rPr>
        <w:t xml:space="preserve">Policy Guideline on the Addition to Food of Substances other than Vitamins and </w:t>
      </w:r>
      <w:r w:rsidRPr="00B66B67">
        <w:rPr>
          <w:lang w:val="en-AU"/>
        </w:rPr>
        <w:t xml:space="preserve">Minerals. </w:t>
      </w:r>
    </w:p>
    <w:p w14:paraId="223547D6" w14:textId="77777777" w:rsidR="00D554F9" w:rsidRDefault="00D554F9" w:rsidP="00170175">
      <w:pPr>
        <w:rPr>
          <w:highlight w:val="yellow"/>
          <w:lang w:val="en-AU"/>
        </w:rPr>
      </w:pPr>
    </w:p>
    <w:p w14:paraId="23A755AF" w14:textId="34DC7CE6" w:rsidR="009A3268" w:rsidRDefault="009A3268" w:rsidP="00170175">
      <w:r w:rsidRPr="00B66B67">
        <w:t>‘Specific order’ policy principles are provided for substances added for a technological function as well as for ‘Any Other Purpose’. This Application falls under ‘Any Other Purpose’ and therefore regard has been given to the following policy principles in the assessment of this Application.</w:t>
      </w:r>
      <w:r>
        <w:t xml:space="preserve"> </w:t>
      </w:r>
      <w:bookmarkStart w:id="3" w:name="_GoBack"/>
      <w:bookmarkEnd w:id="3"/>
    </w:p>
    <w:p w14:paraId="658EF0AA" w14:textId="77777777" w:rsidR="009A3268" w:rsidRPr="00170175" w:rsidRDefault="009A3268" w:rsidP="00170175">
      <w:pPr>
        <w:rPr>
          <w:szCs w:val="22"/>
        </w:rPr>
      </w:pPr>
    </w:p>
    <w:p w14:paraId="5D092F31" w14:textId="2C091BA4" w:rsidR="00CD01A4" w:rsidRPr="00170175" w:rsidRDefault="00A014D5" w:rsidP="00170175">
      <w:pPr>
        <w:pStyle w:val="Heading5"/>
        <w:spacing w:before="0" w:after="0"/>
        <w:rPr>
          <w:b/>
          <w:i w:val="0"/>
          <w:lang w:val="en-NZ" w:eastAsia="en-GB"/>
        </w:rPr>
      </w:pPr>
      <w:r w:rsidRPr="00170175">
        <w:rPr>
          <w:b/>
          <w:i w:val="0"/>
          <w:lang w:val="en-NZ" w:eastAsia="en-GB"/>
        </w:rPr>
        <w:t xml:space="preserve">Specific Order Policy Principles – Any Other Purpose </w:t>
      </w:r>
    </w:p>
    <w:p w14:paraId="747632E6" w14:textId="77777777" w:rsidR="00170175" w:rsidRPr="00170175" w:rsidRDefault="00170175" w:rsidP="00170175">
      <w:pPr>
        <w:rPr>
          <w:lang w:val="en-NZ" w:eastAsia="en-GB"/>
        </w:rPr>
      </w:pPr>
    </w:p>
    <w:tbl>
      <w:tblPr>
        <w:tblStyle w:val="TableGrid"/>
        <w:tblW w:w="14459" w:type="dxa"/>
        <w:tblLayout w:type="fixed"/>
        <w:tblLook w:val="04A0" w:firstRow="1" w:lastRow="0" w:firstColumn="1" w:lastColumn="0" w:noHBand="0" w:noVBand="1"/>
        <w:tblDescription w:val="This table summarises FSANZ's assessment against the Minsterial Policy Guideline on Novel Foods "/>
      </w:tblPr>
      <w:tblGrid>
        <w:gridCol w:w="4219"/>
        <w:gridCol w:w="8789"/>
        <w:gridCol w:w="1451"/>
      </w:tblGrid>
      <w:tr w:rsidR="00CD01A4" w:rsidRPr="005050BC" w14:paraId="3651C984" w14:textId="77777777" w:rsidTr="00C4384D">
        <w:trPr>
          <w:cantSplit/>
          <w:tblHeader/>
        </w:trPr>
        <w:tc>
          <w:tcPr>
            <w:tcW w:w="4219" w:type="dxa"/>
            <w:shd w:val="clear" w:color="auto" w:fill="E5DFEC" w:themeFill="accent4" w:themeFillTint="33"/>
            <w:vAlign w:val="center"/>
          </w:tcPr>
          <w:p w14:paraId="44644D08" w14:textId="77777777" w:rsidR="00CD01A4" w:rsidRPr="005050BC" w:rsidRDefault="00CD01A4" w:rsidP="007F3E99">
            <w:pPr>
              <w:rPr>
                <w:rFonts w:ascii="Arial" w:hAnsi="Arial" w:cs="Arial"/>
                <w:b/>
                <w:i/>
                <w:lang w:val="en-AU"/>
              </w:rPr>
            </w:pPr>
            <w:r w:rsidRPr="005050BC">
              <w:rPr>
                <w:rFonts w:ascii="Arial" w:hAnsi="Arial" w:cs="Arial"/>
                <w:b/>
                <w:szCs w:val="20"/>
                <w:lang w:val="en-AU"/>
              </w:rPr>
              <w:t xml:space="preserve">Specific Policy Principles </w:t>
            </w:r>
          </w:p>
        </w:tc>
        <w:tc>
          <w:tcPr>
            <w:tcW w:w="8789" w:type="dxa"/>
            <w:shd w:val="clear" w:color="auto" w:fill="E5DFEC" w:themeFill="accent4" w:themeFillTint="33"/>
            <w:vAlign w:val="center"/>
          </w:tcPr>
          <w:p w14:paraId="56EC0AC4" w14:textId="77777777" w:rsidR="00CD01A4" w:rsidRPr="00B52939" w:rsidRDefault="00CD01A4" w:rsidP="007F3E99">
            <w:pPr>
              <w:rPr>
                <w:rFonts w:ascii="Arial" w:hAnsi="Arial" w:cs="Arial"/>
                <w:b/>
                <w:i/>
                <w:lang w:val="en-AU"/>
              </w:rPr>
            </w:pPr>
            <w:r w:rsidRPr="00B52939">
              <w:rPr>
                <w:rFonts w:ascii="Arial" w:hAnsi="Arial" w:cs="Arial"/>
                <w:b/>
                <w:szCs w:val="20"/>
                <w:lang w:val="en-AU"/>
              </w:rPr>
              <w:t>Approach</w:t>
            </w:r>
          </w:p>
        </w:tc>
        <w:tc>
          <w:tcPr>
            <w:tcW w:w="1451" w:type="dxa"/>
            <w:shd w:val="clear" w:color="auto" w:fill="E5DFEC" w:themeFill="accent4" w:themeFillTint="33"/>
            <w:vAlign w:val="center"/>
          </w:tcPr>
          <w:p w14:paraId="3865D965" w14:textId="34A9D2C0" w:rsidR="00CD01A4" w:rsidRPr="005050BC" w:rsidRDefault="00CD01A4" w:rsidP="002A7930">
            <w:pPr>
              <w:rPr>
                <w:rFonts w:ascii="Arial" w:hAnsi="Arial" w:cs="Arial"/>
                <w:b/>
                <w:i/>
                <w:lang w:val="en-AU"/>
              </w:rPr>
            </w:pPr>
            <w:r w:rsidRPr="005050BC">
              <w:rPr>
                <w:rFonts w:ascii="Arial" w:hAnsi="Arial" w:cs="Arial"/>
                <w:b/>
                <w:szCs w:val="20"/>
                <w:lang w:val="en-AU"/>
              </w:rPr>
              <w:t>Does the assessment meet the Policy Principles</w:t>
            </w:r>
            <w:r w:rsidR="005050BC">
              <w:rPr>
                <w:rFonts w:ascii="Arial" w:hAnsi="Arial" w:cs="Arial"/>
                <w:b/>
                <w:szCs w:val="20"/>
                <w:lang w:val="en-AU"/>
              </w:rPr>
              <w:t>?</w:t>
            </w:r>
          </w:p>
        </w:tc>
      </w:tr>
      <w:tr w:rsidR="00CD01A4" w:rsidRPr="005050BC" w14:paraId="3AC20ECA" w14:textId="77777777" w:rsidTr="00C4384D">
        <w:trPr>
          <w:cantSplit/>
        </w:trPr>
        <w:tc>
          <w:tcPr>
            <w:tcW w:w="4219" w:type="dxa"/>
          </w:tcPr>
          <w:p w14:paraId="5434123F" w14:textId="5AE38915" w:rsidR="00CD01A4" w:rsidRPr="005050BC" w:rsidRDefault="00540700" w:rsidP="00C4384D">
            <w:pPr>
              <w:pStyle w:val="FSBullet"/>
              <w:numPr>
                <w:ilvl w:val="0"/>
                <w:numId w:val="0"/>
              </w:numPr>
              <w:spacing w:before="60" w:after="60"/>
              <w:ind w:left="142"/>
              <w:rPr>
                <w:rFonts w:ascii="Arial" w:hAnsi="Arial"/>
                <w:lang w:val="en-AU"/>
              </w:rPr>
            </w:pPr>
            <w:r w:rsidRPr="005050BC">
              <w:rPr>
                <w:rFonts w:ascii="Arial" w:hAnsi="Arial"/>
              </w:rPr>
              <w:t>T</w:t>
            </w:r>
            <w:r w:rsidR="00FF4939" w:rsidRPr="005050BC">
              <w:rPr>
                <w:rFonts w:ascii="Arial" w:hAnsi="Arial"/>
              </w:rPr>
              <w:t>he purpose for adding IMO to food (the stated purpose) has been articulated clearly by the manufacturer i.e.</w:t>
            </w:r>
            <w:r w:rsidRPr="005050BC">
              <w:rPr>
                <w:rFonts w:ascii="Arial" w:hAnsi="Arial"/>
              </w:rPr>
              <w:t xml:space="preserve"> the stated purpose </w:t>
            </w:r>
            <w:r w:rsidR="00FF4939" w:rsidRPr="005050BC">
              <w:rPr>
                <w:rFonts w:ascii="Arial" w:hAnsi="Arial"/>
              </w:rPr>
              <w:t xml:space="preserve">as a food sweetener and bulk filler </w:t>
            </w:r>
          </w:p>
        </w:tc>
        <w:tc>
          <w:tcPr>
            <w:tcW w:w="8789" w:type="dxa"/>
          </w:tcPr>
          <w:p w14:paraId="6CACD8EB" w14:textId="56759A6C" w:rsidR="00A96F2A" w:rsidRPr="00B52939" w:rsidRDefault="00540700" w:rsidP="00C4384D">
            <w:pPr>
              <w:spacing w:before="60" w:after="60"/>
              <w:ind w:left="34"/>
              <w:rPr>
                <w:rFonts w:ascii="Arial" w:hAnsi="Arial" w:cs="Arial"/>
                <w:strike/>
                <w:color w:val="00B050"/>
                <w:szCs w:val="20"/>
                <w:lang w:val="en-AU"/>
              </w:rPr>
            </w:pPr>
            <w:r w:rsidRPr="00B52939">
              <w:rPr>
                <w:rFonts w:ascii="Arial" w:hAnsi="Arial" w:cs="Arial"/>
              </w:rPr>
              <w:t xml:space="preserve">The purpose for adding IMO to food (the stated purpose) has been articulated by the manufacturer as a food sweetener and bulk filler The food technology assessment has determined that when IMO is used as an ingredient to replace </w:t>
            </w:r>
            <w:r w:rsidR="005050BC" w:rsidRPr="00B52939">
              <w:rPr>
                <w:rFonts w:ascii="Arial" w:hAnsi="Arial" w:cs="Arial"/>
              </w:rPr>
              <w:t>sugars, mainly sucrose</w:t>
            </w:r>
            <w:r w:rsidRPr="00B52939">
              <w:rPr>
                <w:rFonts w:ascii="Arial" w:hAnsi="Arial" w:cs="Arial"/>
              </w:rPr>
              <w:t xml:space="preserve"> in a food</w:t>
            </w:r>
            <w:r w:rsidR="005050BC" w:rsidRPr="00B52939">
              <w:rPr>
                <w:rFonts w:ascii="Arial" w:hAnsi="Arial" w:cs="Arial"/>
              </w:rPr>
              <w:t>,</w:t>
            </w:r>
            <w:r w:rsidRPr="00B52939">
              <w:rPr>
                <w:rFonts w:ascii="Arial" w:hAnsi="Arial" w:cs="Arial"/>
              </w:rPr>
              <w:t xml:space="preserve"> it meets the stated purposes of a bulk filler</w:t>
            </w:r>
            <w:r w:rsidR="00A96F2A">
              <w:rPr>
                <w:rFonts w:ascii="Arial" w:hAnsi="Arial" w:cs="Arial"/>
              </w:rPr>
              <w:t>.</w:t>
            </w:r>
            <w:r w:rsidRPr="00B52939">
              <w:rPr>
                <w:rFonts w:ascii="Arial" w:hAnsi="Arial" w:cs="Arial"/>
              </w:rPr>
              <w:t xml:space="preserve"> </w:t>
            </w:r>
            <w:r w:rsidR="00A96F2A" w:rsidRPr="00FD0C3F">
              <w:rPr>
                <w:rFonts w:ascii="Arial" w:hAnsi="Arial" w:cs="Arial"/>
                <w:szCs w:val="20"/>
              </w:rPr>
              <w:t>Also, according to the Applicant’s reported composition of IMO (i.e. lower levels of mono</w:t>
            </w:r>
            <w:r w:rsidR="00C4384D">
              <w:rPr>
                <w:rFonts w:ascii="Arial" w:hAnsi="Arial" w:cs="Arial"/>
                <w:szCs w:val="20"/>
              </w:rPr>
              <w:t>-</w:t>
            </w:r>
            <w:r w:rsidR="00A96F2A" w:rsidRPr="00FD0C3F">
              <w:rPr>
                <w:rFonts w:ascii="Arial" w:hAnsi="Arial" w:cs="Arial"/>
                <w:szCs w:val="20"/>
              </w:rPr>
              <w:t xml:space="preserve"> and di-saccharides</w:t>
            </w:r>
            <w:r w:rsidR="00C4384D">
              <w:rPr>
                <w:rFonts w:ascii="Arial" w:hAnsi="Arial" w:cs="Arial"/>
                <w:szCs w:val="20"/>
              </w:rPr>
              <w:t xml:space="preserve"> than sucrose</w:t>
            </w:r>
            <w:r w:rsidR="00A96F2A" w:rsidRPr="00FD0C3F">
              <w:rPr>
                <w:rFonts w:ascii="Arial" w:hAnsi="Arial" w:cs="Arial"/>
                <w:szCs w:val="20"/>
              </w:rPr>
              <w:t>) and FSANZ’s proposed specification for IMO, it could be used as a sweetener with approximately 60% sweetness compared to sucrose.</w:t>
            </w:r>
            <w:r w:rsidR="00A96F2A" w:rsidRPr="00FD0C3F">
              <w:rPr>
                <w:szCs w:val="20"/>
              </w:rPr>
              <w:t xml:space="preserve"> </w:t>
            </w:r>
            <w:r w:rsidR="0071702D" w:rsidRPr="00FD0C3F">
              <w:rPr>
                <w:rFonts w:ascii="Arial" w:hAnsi="Arial" w:cs="Arial"/>
                <w:szCs w:val="20"/>
              </w:rPr>
              <w:t>(</w:t>
            </w:r>
            <w:r w:rsidRPr="00FD0C3F">
              <w:rPr>
                <w:rFonts w:ascii="Arial" w:hAnsi="Arial" w:cs="Arial"/>
                <w:szCs w:val="20"/>
              </w:rPr>
              <w:t>SD1 Food Technology).</w:t>
            </w:r>
          </w:p>
        </w:tc>
        <w:tc>
          <w:tcPr>
            <w:tcW w:w="1451" w:type="dxa"/>
          </w:tcPr>
          <w:p w14:paraId="3E0AAE00" w14:textId="77777777" w:rsidR="00CD01A4" w:rsidRPr="005050BC" w:rsidRDefault="00CD01A4" w:rsidP="007F3E99">
            <w:pPr>
              <w:spacing w:before="120" w:after="120"/>
              <w:rPr>
                <w:rFonts w:ascii="Arial" w:hAnsi="Arial" w:cs="Arial"/>
                <w:lang w:val="en-AU"/>
              </w:rPr>
            </w:pPr>
            <w:r w:rsidRPr="005050BC">
              <w:rPr>
                <w:rFonts w:ascii="Arial" w:hAnsi="Arial" w:cs="Arial"/>
                <w:lang w:val="en-AU"/>
              </w:rPr>
              <w:t>Yes</w:t>
            </w:r>
          </w:p>
        </w:tc>
      </w:tr>
      <w:tr w:rsidR="00CD01A4" w:rsidRPr="005050BC" w14:paraId="4E635E1E" w14:textId="77777777" w:rsidTr="00C4384D">
        <w:trPr>
          <w:cantSplit/>
        </w:trPr>
        <w:tc>
          <w:tcPr>
            <w:tcW w:w="4219" w:type="dxa"/>
          </w:tcPr>
          <w:p w14:paraId="3A73ED37" w14:textId="5E818014" w:rsidR="00CD01A4" w:rsidRPr="000F6EEC" w:rsidRDefault="00C4384D" w:rsidP="00C4384D">
            <w:pPr>
              <w:pStyle w:val="FSBullet"/>
              <w:numPr>
                <w:ilvl w:val="0"/>
                <w:numId w:val="0"/>
              </w:numPr>
              <w:spacing w:before="60" w:after="60"/>
              <w:ind w:left="142"/>
              <w:rPr>
                <w:rFonts w:ascii="Arial" w:hAnsi="Arial"/>
                <w:lang w:val="en-AU"/>
              </w:rPr>
            </w:pPr>
            <w:r w:rsidRPr="000F6EEC">
              <w:rPr>
                <w:rFonts w:ascii="Arial" w:hAnsi="Arial"/>
              </w:rPr>
              <w:t xml:space="preserve">The </w:t>
            </w:r>
            <w:r w:rsidR="00FF4939" w:rsidRPr="000F6EEC">
              <w:rPr>
                <w:rFonts w:ascii="Arial" w:hAnsi="Arial"/>
              </w:rPr>
              <w:t xml:space="preserve">addition of IMO to food is safe for human consumption </w:t>
            </w:r>
          </w:p>
        </w:tc>
        <w:tc>
          <w:tcPr>
            <w:tcW w:w="8789" w:type="dxa"/>
          </w:tcPr>
          <w:p w14:paraId="2C30DA5C" w14:textId="78B20962" w:rsidR="00CD01A4" w:rsidRPr="005050BC" w:rsidRDefault="00540700" w:rsidP="00C4384D">
            <w:pPr>
              <w:widowControl/>
              <w:spacing w:before="60" w:after="60"/>
              <w:ind w:left="34"/>
              <w:rPr>
                <w:rFonts w:ascii="Arial" w:hAnsi="Arial" w:cs="Arial"/>
                <w:i/>
                <w:strike/>
                <w:szCs w:val="20"/>
                <w:lang w:val="en-AU"/>
              </w:rPr>
            </w:pPr>
            <w:r w:rsidRPr="005050BC">
              <w:rPr>
                <w:rFonts w:ascii="Arial" w:hAnsi="Arial" w:cs="Arial"/>
              </w:rPr>
              <w:t xml:space="preserve">The risk assessment has determined that IMO is safe and suitable for addition to </w:t>
            </w:r>
            <w:r w:rsidR="008534CF">
              <w:rPr>
                <w:rFonts w:ascii="Arial" w:hAnsi="Arial" w:cs="Arial"/>
              </w:rPr>
              <w:t>nearly</w:t>
            </w:r>
            <w:r w:rsidRPr="005050BC">
              <w:rPr>
                <w:rFonts w:ascii="Arial" w:hAnsi="Arial" w:cs="Arial"/>
              </w:rPr>
              <w:t xml:space="preserve"> all foods i.e. the Applicant notes that it is not intended that IMO would be added to formulated supplementary foods for young children or in foods</w:t>
            </w:r>
            <w:r w:rsidR="005050BC" w:rsidRPr="005050BC">
              <w:rPr>
                <w:rFonts w:ascii="Arial" w:hAnsi="Arial" w:cs="Arial"/>
              </w:rPr>
              <w:t xml:space="preserve"> (and formulas)</w:t>
            </w:r>
            <w:r w:rsidRPr="005050BC">
              <w:rPr>
                <w:rFonts w:ascii="Arial" w:hAnsi="Arial" w:cs="Arial"/>
              </w:rPr>
              <w:t xml:space="preserve"> for infants (SD1)</w:t>
            </w:r>
            <w:r w:rsidR="005050BC" w:rsidRPr="005050BC">
              <w:rPr>
                <w:rFonts w:ascii="Arial" w:hAnsi="Arial" w:cs="Arial"/>
              </w:rPr>
              <w:t>.</w:t>
            </w:r>
          </w:p>
        </w:tc>
        <w:tc>
          <w:tcPr>
            <w:tcW w:w="1451" w:type="dxa"/>
          </w:tcPr>
          <w:p w14:paraId="6935C214" w14:textId="3E15D56F" w:rsidR="00CD01A4" w:rsidRPr="005050BC" w:rsidRDefault="00540700" w:rsidP="007F3E99">
            <w:pPr>
              <w:spacing w:before="120" w:after="120"/>
              <w:rPr>
                <w:rFonts w:ascii="Arial" w:hAnsi="Arial" w:cs="Arial"/>
                <w:lang w:val="en-AU"/>
              </w:rPr>
            </w:pPr>
            <w:r w:rsidRPr="005050BC">
              <w:rPr>
                <w:rFonts w:ascii="Arial" w:hAnsi="Arial" w:cs="Arial"/>
                <w:lang w:val="en-AU"/>
              </w:rPr>
              <w:t>Y</w:t>
            </w:r>
            <w:r w:rsidR="00CD01A4" w:rsidRPr="005050BC">
              <w:rPr>
                <w:rFonts w:ascii="Arial" w:hAnsi="Arial" w:cs="Arial"/>
                <w:lang w:val="en-AU"/>
              </w:rPr>
              <w:t>es</w:t>
            </w:r>
          </w:p>
        </w:tc>
      </w:tr>
      <w:tr w:rsidR="00CD01A4" w:rsidRPr="005050BC" w14:paraId="5D16AFFB" w14:textId="77777777" w:rsidTr="00C4384D">
        <w:trPr>
          <w:cantSplit/>
          <w:trHeight w:val="766"/>
        </w:trPr>
        <w:tc>
          <w:tcPr>
            <w:tcW w:w="4219" w:type="dxa"/>
          </w:tcPr>
          <w:p w14:paraId="551E9178" w14:textId="144953FF" w:rsidR="00CD01A4" w:rsidRPr="005050BC" w:rsidRDefault="00540700" w:rsidP="00C4384D">
            <w:pPr>
              <w:pStyle w:val="FSBullet"/>
              <w:numPr>
                <w:ilvl w:val="0"/>
                <w:numId w:val="0"/>
              </w:numPr>
              <w:spacing w:before="60" w:after="60"/>
              <w:ind w:left="142"/>
              <w:rPr>
                <w:rFonts w:ascii="Arial" w:hAnsi="Arial"/>
                <w:lang w:val="en-AU"/>
              </w:rPr>
            </w:pPr>
            <w:r w:rsidRPr="005050BC">
              <w:rPr>
                <w:rFonts w:ascii="Arial" w:hAnsi="Arial"/>
                <w:lang w:val="en-NZ"/>
              </w:rPr>
              <w:t xml:space="preserve">The substance is </w:t>
            </w:r>
            <w:r w:rsidR="00FF4939" w:rsidRPr="005050BC">
              <w:rPr>
                <w:rFonts w:ascii="Arial" w:hAnsi="Arial"/>
                <w:lang w:val="en-NZ"/>
              </w:rPr>
              <w:t xml:space="preserve">added in a quantity and a form which is consistent with delivering the stated purpose </w:t>
            </w:r>
          </w:p>
        </w:tc>
        <w:tc>
          <w:tcPr>
            <w:tcW w:w="8789" w:type="dxa"/>
          </w:tcPr>
          <w:p w14:paraId="10BF8A01" w14:textId="507E5CDB" w:rsidR="00CD01A4" w:rsidRPr="005050BC" w:rsidRDefault="00540700" w:rsidP="000F6EEC">
            <w:pPr>
              <w:widowControl/>
              <w:spacing w:before="60" w:after="60"/>
              <w:ind w:left="34"/>
              <w:rPr>
                <w:rFonts w:ascii="Arial" w:hAnsi="Arial" w:cs="Arial"/>
                <w:strike/>
                <w:szCs w:val="20"/>
                <w:lang w:val="en-AU"/>
              </w:rPr>
            </w:pPr>
            <w:r w:rsidRPr="005050BC">
              <w:rPr>
                <w:rFonts w:ascii="Arial" w:hAnsi="Arial" w:cs="Arial"/>
                <w:lang w:val="en-NZ"/>
              </w:rPr>
              <w:t>IMO would be added in a quantity and form that would deliver the stated purpose</w:t>
            </w:r>
            <w:r w:rsidR="00793EB0" w:rsidRPr="005050BC">
              <w:rPr>
                <w:rFonts w:ascii="Arial" w:hAnsi="Arial" w:cs="Arial"/>
                <w:lang w:val="en-NZ"/>
              </w:rPr>
              <w:t xml:space="preserve"> (of sweetening food and providing bulk)</w:t>
            </w:r>
            <w:r w:rsidRPr="005050BC">
              <w:rPr>
                <w:rFonts w:ascii="Arial" w:hAnsi="Arial" w:cs="Arial"/>
                <w:lang w:val="en-NZ"/>
              </w:rPr>
              <w:t>. The Applicant has provided expected levels of use and an example is also provided</w:t>
            </w:r>
            <w:r w:rsidR="00793EB0" w:rsidRPr="005050BC">
              <w:rPr>
                <w:rFonts w:ascii="Arial" w:hAnsi="Arial" w:cs="Arial"/>
                <w:lang w:val="en-NZ"/>
              </w:rPr>
              <w:t xml:space="preserve"> </w:t>
            </w:r>
            <w:r w:rsidRPr="005050BC">
              <w:rPr>
                <w:rFonts w:ascii="Arial" w:hAnsi="Arial" w:cs="Arial"/>
                <w:lang w:val="en-NZ"/>
              </w:rPr>
              <w:t>(</w:t>
            </w:r>
            <w:r w:rsidR="00793EB0" w:rsidRPr="005050BC">
              <w:rPr>
                <w:rFonts w:ascii="Arial" w:hAnsi="Arial" w:cs="Arial"/>
                <w:lang w:val="en-NZ"/>
              </w:rPr>
              <w:t>SD1</w:t>
            </w:r>
            <w:r w:rsidRPr="005050BC">
              <w:rPr>
                <w:rFonts w:ascii="Arial" w:hAnsi="Arial" w:cs="Arial"/>
                <w:lang w:val="en-NZ"/>
              </w:rPr>
              <w:t>)</w:t>
            </w:r>
            <w:r w:rsidR="005050BC" w:rsidRPr="005050BC">
              <w:rPr>
                <w:rFonts w:ascii="Arial" w:hAnsi="Arial" w:cs="Arial"/>
                <w:lang w:val="en-NZ"/>
              </w:rPr>
              <w:t>.</w:t>
            </w:r>
          </w:p>
        </w:tc>
        <w:tc>
          <w:tcPr>
            <w:tcW w:w="1451" w:type="dxa"/>
          </w:tcPr>
          <w:p w14:paraId="1F1E00F0" w14:textId="77777777" w:rsidR="00CD01A4" w:rsidRPr="005050BC" w:rsidRDefault="00CD01A4" w:rsidP="007F3E99">
            <w:pPr>
              <w:spacing w:before="120" w:after="120"/>
              <w:rPr>
                <w:rFonts w:ascii="Arial" w:hAnsi="Arial" w:cs="Arial"/>
                <w:lang w:val="en-AU"/>
              </w:rPr>
            </w:pPr>
            <w:r w:rsidRPr="005050BC">
              <w:rPr>
                <w:rFonts w:ascii="Arial" w:hAnsi="Arial" w:cs="Arial"/>
                <w:lang w:val="en-AU"/>
              </w:rPr>
              <w:t>Yes</w:t>
            </w:r>
          </w:p>
        </w:tc>
      </w:tr>
      <w:tr w:rsidR="00CD01A4" w:rsidRPr="005050BC" w14:paraId="72C71DD0" w14:textId="77777777" w:rsidTr="00C4384D">
        <w:trPr>
          <w:cantSplit/>
        </w:trPr>
        <w:tc>
          <w:tcPr>
            <w:tcW w:w="4219" w:type="dxa"/>
          </w:tcPr>
          <w:p w14:paraId="64FD6C96" w14:textId="46E01158" w:rsidR="00CD01A4" w:rsidRPr="005050BC" w:rsidRDefault="00FF4939" w:rsidP="000211BB">
            <w:pPr>
              <w:pStyle w:val="FSBullet"/>
              <w:numPr>
                <w:ilvl w:val="0"/>
                <w:numId w:val="0"/>
              </w:numPr>
              <w:spacing w:before="60" w:after="60"/>
              <w:ind w:left="142"/>
              <w:rPr>
                <w:rFonts w:ascii="Arial" w:hAnsi="Arial"/>
                <w:lang w:val="en-AU"/>
              </w:rPr>
            </w:pPr>
            <w:r w:rsidRPr="000F6EEC">
              <w:rPr>
                <w:rFonts w:ascii="Arial" w:hAnsi="Arial"/>
                <w:lang w:val="en-NZ"/>
              </w:rPr>
              <w:lastRenderedPageBreak/>
              <w:t>The addition of the substance is not likely to create a significant negative public health impact to the general population or sub population</w:t>
            </w:r>
          </w:p>
        </w:tc>
        <w:tc>
          <w:tcPr>
            <w:tcW w:w="8789" w:type="dxa"/>
          </w:tcPr>
          <w:p w14:paraId="55046253" w14:textId="442BDF3E" w:rsidR="00AA2362" w:rsidRPr="00123495" w:rsidRDefault="00793EB0" w:rsidP="00123495">
            <w:pPr>
              <w:pStyle w:val="FSBullet"/>
              <w:numPr>
                <w:ilvl w:val="0"/>
                <w:numId w:val="0"/>
              </w:numPr>
              <w:spacing w:before="60" w:after="60"/>
              <w:ind w:left="34"/>
              <w:rPr>
                <w:rFonts w:ascii="Arial" w:hAnsi="Arial"/>
                <w:lang w:val="en-NZ"/>
              </w:rPr>
            </w:pPr>
            <w:r w:rsidRPr="00123495">
              <w:rPr>
                <w:rFonts w:ascii="Arial" w:hAnsi="Arial"/>
                <w:lang w:val="en-NZ"/>
              </w:rPr>
              <w:t>The risk assessment indicates the addition of IMO as proposed would not create a significant public health impact</w:t>
            </w:r>
            <w:r w:rsidR="00540700" w:rsidRPr="00123495">
              <w:rPr>
                <w:rFonts w:ascii="Arial" w:hAnsi="Arial"/>
                <w:lang w:val="en-NZ"/>
              </w:rPr>
              <w:t>. Also, this would be a voluntary permission; its presence in a food product would be declared on a label; and it is in line with national nutrition advice as it could potentially reduce the level of sugar</w:t>
            </w:r>
            <w:r w:rsidR="00CB42CC" w:rsidRPr="00123495">
              <w:rPr>
                <w:rFonts w:ascii="Arial" w:hAnsi="Arial"/>
                <w:lang w:val="en-NZ"/>
              </w:rPr>
              <w:t>s</w:t>
            </w:r>
            <w:r w:rsidR="00540700" w:rsidRPr="00123495">
              <w:rPr>
                <w:rFonts w:ascii="Arial" w:hAnsi="Arial"/>
                <w:lang w:val="en-NZ"/>
              </w:rPr>
              <w:t xml:space="preserve"> added to a product.</w:t>
            </w:r>
            <w:r w:rsidRPr="00123495">
              <w:rPr>
                <w:rFonts w:ascii="Arial" w:hAnsi="Arial"/>
                <w:lang w:val="en-NZ"/>
              </w:rPr>
              <w:t xml:space="preserve"> </w:t>
            </w:r>
          </w:p>
          <w:p w14:paraId="2F5BC4B0" w14:textId="5F303647" w:rsidR="00CD01A4" w:rsidRPr="005050BC" w:rsidRDefault="00AA2362" w:rsidP="00123495">
            <w:pPr>
              <w:pStyle w:val="FSBullet"/>
              <w:numPr>
                <w:ilvl w:val="0"/>
                <w:numId w:val="0"/>
              </w:numPr>
              <w:spacing w:before="60" w:after="60"/>
              <w:ind w:left="34"/>
              <w:rPr>
                <w:rFonts w:ascii="Arial" w:hAnsi="Arial"/>
                <w:i/>
                <w:strike/>
                <w:szCs w:val="20"/>
                <w:lang w:val="en-AU"/>
              </w:rPr>
            </w:pPr>
            <w:r w:rsidRPr="00123495">
              <w:rPr>
                <w:rFonts w:ascii="Arial" w:hAnsi="Arial"/>
                <w:lang w:val="en-NZ"/>
              </w:rPr>
              <w:t>However, IMO is likely to be poorly tolerated by certain individuals with congenital or acquired sucrase-isomaltase deficiency. Generic labelling requirements will enable such individuals to identify food with IMO</w:t>
            </w:r>
            <w:r w:rsidR="00C4384D" w:rsidRPr="00123495">
              <w:rPr>
                <w:rFonts w:ascii="Arial" w:hAnsi="Arial"/>
                <w:lang w:val="en-NZ"/>
              </w:rPr>
              <w:t xml:space="preserve"> to avoid</w:t>
            </w:r>
            <w:r w:rsidRPr="00123495">
              <w:rPr>
                <w:rFonts w:ascii="Arial" w:hAnsi="Arial"/>
                <w:lang w:val="en-NZ"/>
              </w:rPr>
              <w:t>. FSANZ will also provide information to relevant health professional bodies to assist the</w:t>
            </w:r>
            <w:r w:rsidR="00C4384D" w:rsidRPr="00123495">
              <w:rPr>
                <w:rFonts w:ascii="Arial" w:hAnsi="Arial"/>
                <w:lang w:val="en-NZ"/>
              </w:rPr>
              <w:t xml:space="preserve">ir members </w:t>
            </w:r>
            <w:r w:rsidRPr="00123495">
              <w:rPr>
                <w:rFonts w:ascii="Arial" w:hAnsi="Arial"/>
                <w:lang w:val="en-NZ"/>
              </w:rPr>
              <w:t>in advising patients who have this deficiency.</w:t>
            </w:r>
            <w:r w:rsidRPr="00AA2362">
              <w:rPr>
                <w:rFonts w:ascii="Arial" w:hAnsi="Arial"/>
                <w:szCs w:val="22"/>
                <w:lang w:val="en-AU"/>
              </w:rPr>
              <w:t xml:space="preserve">  </w:t>
            </w:r>
          </w:p>
        </w:tc>
        <w:tc>
          <w:tcPr>
            <w:tcW w:w="1451" w:type="dxa"/>
          </w:tcPr>
          <w:p w14:paraId="6E955ABE" w14:textId="77777777" w:rsidR="00CD01A4" w:rsidRPr="005050BC" w:rsidRDefault="00CD01A4" w:rsidP="007F3E99">
            <w:pPr>
              <w:pStyle w:val="ListParagraph"/>
              <w:spacing w:before="120" w:after="120"/>
              <w:ind w:left="0"/>
              <w:rPr>
                <w:rFonts w:ascii="Arial" w:hAnsi="Arial" w:cs="Arial"/>
                <w:lang w:val="en-AU"/>
              </w:rPr>
            </w:pPr>
            <w:r w:rsidRPr="005050BC">
              <w:rPr>
                <w:rFonts w:ascii="Arial" w:hAnsi="Arial" w:cs="Arial"/>
                <w:lang w:val="en-AU"/>
              </w:rPr>
              <w:t>Yes</w:t>
            </w:r>
          </w:p>
        </w:tc>
      </w:tr>
      <w:tr w:rsidR="00CD01A4" w:rsidRPr="005050BC" w14:paraId="62B519A6" w14:textId="77777777" w:rsidTr="00C4384D">
        <w:trPr>
          <w:cantSplit/>
        </w:trPr>
        <w:tc>
          <w:tcPr>
            <w:tcW w:w="4219" w:type="dxa"/>
          </w:tcPr>
          <w:p w14:paraId="5BCF98E4" w14:textId="4417BFF3" w:rsidR="00CD01A4" w:rsidRPr="005050BC" w:rsidRDefault="00540700" w:rsidP="000211BB">
            <w:pPr>
              <w:pStyle w:val="ListParagraph"/>
              <w:spacing w:before="60" w:after="60"/>
              <w:ind w:left="142"/>
              <w:rPr>
                <w:rFonts w:ascii="Arial" w:hAnsi="Arial" w:cs="Arial"/>
                <w:lang w:val="en-AU"/>
              </w:rPr>
            </w:pPr>
            <w:r w:rsidRPr="005050BC">
              <w:rPr>
                <w:rFonts w:ascii="Arial" w:hAnsi="Arial" w:cs="Arial"/>
                <w:lang w:val="en-AU"/>
              </w:rPr>
              <w:t>The presence of t</w:t>
            </w:r>
            <w:r w:rsidR="00793EB0" w:rsidRPr="005050BC">
              <w:rPr>
                <w:rFonts w:ascii="Arial" w:hAnsi="Arial" w:cs="Arial"/>
                <w:lang w:val="en-AU"/>
              </w:rPr>
              <w:t>he substance does not mislead th</w:t>
            </w:r>
            <w:r w:rsidRPr="005050BC">
              <w:rPr>
                <w:rFonts w:ascii="Arial" w:hAnsi="Arial" w:cs="Arial"/>
                <w:lang w:val="en-AU"/>
              </w:rPr>
              <w:t>e consumer as to the nutritional quality of the food</w:t>
            </w:r>
          </w:p>
        </w:tc>
        <w:tc>
          <w:tcPr>
            <w:tcW w:w="8789" w:type="dxa"/>
          </w:tcPr>
          <w:p w14:paraId="384B2F4F" w14:textId="3228F92D" w:rsidR="00CD01A4" w:rsidRPr="005050BC" w:rsidRDefault="006E447E" w:rsidP="0095390A">
            <w:pPr>
              <w:pStyle w:val="FSBullet"/>
              <w:numPr>
                <w:ilvl w:val="0"/>
                <w:numId w:val="0"/>
              </w:numPr>
              <w:spacing w:before="60" w:after="60"/>
              <w:ind w:left="34"/>
              <w:rPr>
                <w:rFonts w:ascii="Arial" w:hAnsi="Arial"/>
                <w:lang w:val="en-AU"/>
              </w:rPr>
            </w:pPr>
            <w:r w:rsidRPr="006E447E">
              <w:rPr>
                <w:rFonts w:ascii="Arial" w:hAnsi="Arial"/>
              </w:rPr>
              <w:t xml:space="preserve">The mandatory labelling requirements </w:t>
            </w:r>
            <w:r>
              <w:rPr>
                <w:rFonts w:ascii="Arial" w:hAnsi="Arial"/>
                <w:color w:val="1F497D"/>
              </w:rPr>
              <w:t xml:space="preserve">to </w:t>
            </w:r>
            <w:r>
              <w:rPr>
                <w:rFonts w:ascii="Arial" w:hAnsi="Arial"/>
              </w:rPr>
              <w:t xml:space="preserve">provide information in the NIP </w:t>
            </w:r>
            <w:r w:rsidRPr="0095390A">
              <w:rPr>
                <w:rFonts w:ascii="Arial" w:hAnsi="Arial"/>
              </w:rPr>
              <w:t>(</w:t>
            </w:r>
            <w:r w:rsidR="0095390A">
              <w:rPr>
                <w:rFonts w:ascii="Arial" w:hAnsi="Arial"/>
              </w:rPr>
              <w:t>including</w:t>
            </w:r>
            <w:r w:rsidRPr="0095390A">
              <w:rPr>
                <w:rFonts w:ascii="Arial" w:hAnsi="Arial"/>
              </w:rPr>
              <w:t xml:space="preserve"> the sugar content), </w:t>
            </w:r>
            <w:r>
              <w:rPr>
                <w:rFonts w:ascii="Arial" w:hAnsi="Arial"/>
              </w:rPr>
              <w:t>and to declare IMO’s presence in the ingredient list, plus the Code claims requirements, would ensure the consumer is not mislead as to the nutritional quality of the food.</w:t>
            </w:r>
          </w:p>
        </w:tc>
        <w:tc>
          <w:tcPr>
            <w:tcW w:w="1451" w:type="dxa"/>
          </w:tcPr>
          <w:p w14:paraId="3762C1E4" w14:textId="77777777" w:rsidR="00CD01A4" w:rsidRPr="005050BC" w:rsidRDefault="00CD01A4" w:rsidP="007F3E99">
            <w:pPr>
              <w:pStyle w:val="ListParagraph"/>
              <w:spacing w:before="120" w:after="120"/>
              <w:ind w:left="0"/>
              <w:rPr>
                <w:rFonts w:ascii="Arial" w:hAnsi="Arial" w:cs="Arial"/>
                <w:lang w:val="en-AU"/>
              </w:rPr>
            </w:pPr>
            <w:r w:rsidRPr="005050BC">
              <w:rPr>
                <w:rFonts w:ascii="Arial" w:hAnsi="Arial" w:cs="Arial"/>
                <w:lang w:val="en-AU"/>
              </w:rPr>
              <w:t>Yes</w:t>
            </w:r>
          </w:p>
        </w:tc>
      </w:tr>
    </w:tbl>
    <w:p w14:paraId="6D410DCF" w14:textId="77777777" w:rsidR="00CD01A4" w:rsidRPr="00CD01A4" w:rsidRDefault="00CD01A4" w:rsidP="00CD01A4">
      <w:pPr>
        <w:rPr>
          <w:lang w:val="en-NZ" w:eastAsia="en-GB"/>
        </w:rPr>
      </w:pPr>
    </w:p>
    <w:sectPr w:rsidR="00CD01A4" w:rsidRPr="00CD01A4" w:rsidSect="00E9707B">
      <w:footerReference w:type="default" r:id="rId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9DE74" w14:textId="77777777" w:rsidR="00EA5C5F" w:rsidRDefault="00EA5C5F" w:rsidP="00A014D5">
      <w:r>
        <w:separator/>
      </w:r>
    </w:p>
  </w:endnote>
  <w:endnote w:type="continuationSeparator" w:id="0">
    <w:p w14:paraId="70A07FD3" w14:textId="77777777" w:rsidR="00EA5C5F" w:rsidRDefault="00EA5C5F" w:rsidP="00A014D5">
      <w:r>
        <w:continuationSeparator/>
      </w:r>
    </w:p>
  </w:endnote>
  <w:endnote w:type="continuationNotice" w:id="1">
    <w:p w14:paraId="469AE05C" w14:textId="77777777" w:rsidR="00EA5C5F" w:rsidRDefault="00EA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7479"/>
      <w:docPartObj>
        <w:docPartGallery w:val="Page Numbers (Bottom of Page)"/>
        <w:docPartUnique/>
      </w:docPartObj>
    </w:sdtPr>
    <w:sdtEndPr>
      <w:rPr>
        <w:noProof/>
      </w:rPr>
    </w:sdtEndPr>
    <w:sdtContent>
      <w:p w14:paraId="68A9AD37" w14:textId="66EB99DA" w:rsidR="000F6EEC" w:rsidRDefault="000F6EEC" w:rsidP="000F6EEC">
        <w:pPr>
          <w:pStyle w:val="Footer"/>
          <w:jc w:val="center"/>
        </w:pPr>
        <w:r>
          <w:fldChar w:fldCharType="begin"/>
        </w:r>
        <w:r>
          <w:instrText xml:space="preserve"> PAGE   \* MERGEFORMAT </w:instrText>
        </w:r>
        <w:r>
          <w:fldChar w:fldCharType="separate"/>
        </w:r>
        <w:r w:rsidR="0083198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7F61" w14:textId="77777777" w:rsidR="00EA5C5F" w:rsidRDefault="00EA5C5F" w:rsidP="00A014D5">
      <w:r>
        <w:separator/>
      </w:r>
    </w:p>
  </w:footnote>
  <w:footnote w:type="continuationSeparator" w:id="0">
    <w:p w14:paraId="4B0C6206" w14:textId="77777777" w:rsidR="00EA5C5F" w:rsidRDefault="00EA5C5F" w:rsidP="00A014D5">
      <w:r>
        <w:continuationSeparator/>
      </w:r>
    </w:p>
  </w:footnote>
  <w:footnote w:type="continuationNotice" w:id="1">
    <w:p w14:paraId="2AE1097F" w14:textId="77777777" w:rsidR="00EA5C5F" w:rsidRDefault="00EA5C5F"/>
  </w:footnote>
  <w:footnote w:id="2">
    <w:p w14:paraId="67C1A423" w14:textId="31387A2D" w:rsidR="00170175" w:rsidRPr="00170175" w:rsidRDefault="00170175">
      <w:pPr>
        <w:pStyle w:val="FootnoteText"/>
        <w:rPr>
          <w:lang w:val="en-AU"/>
        </w:rPr>
      </w:pPr>
      <w:r>
        <w:rPr>
          <w:rStyle w:val="FootnoteReference"/>
        </w:rPr>
        <w:footnoteRef/>
      </w:r>
      <w:r>
        <w:t xml:space="preserve"> </w:t>
      </w:r>
      <w:hyperlink r:id="rId1" w:history="1">
        <w:r w:rsidRPr="00A1202F">
          <w:rPr>
            <w:rStyle w:val="Hyperlink"/>
          </w:rPr>
          <w:t>http://www.foodstandards.gov.au/code/fofr/fofrpolicy/pages/default.aspx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1A89"/>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B9A7821"/>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3E0A4F35"/>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823F7C"/>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15:restartNumberingAfterBreak="0">
    <w:nsid w:val="7C0821AE"/>
    <w:multiLevelType w:val="hybridMultilevel"/>
    <w:tmpl w:val="3C8A0EDA"/>
    <w:lvl w:ilvl="0" w:tplc="0C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FDC00B1"/>
    <w:multiLevelType w:val="hybridMultilevel"/>
    <w:tmpl w:val="E116A9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8"/>
  </w:num>
  <w:num w:numId="9">
    <w:abstractNumId w:val="5"/>
  </w:num>
  <w:num w:numId="10">
    <w:abstractNumId w:val="6"/>
  </w:num>
  <w:num w:numId="11">
    <w:abstractNumId w:val="8"/>
  </w:num>
  <w:num w:numId="12">
    <w:abstractNumId w:val="5"/>
  </w:num>
  <w:num w:numId="13">
    <w:abstractNumId w:val="6"/>
  </w:num>
  <w:num w:numId="14">
    <w:abstractNumId w:val="0"/>
  </w:num>
  <w:num w:numId="15">
    <w:abstractNumId w:val="1"/>
  </w:num>
  <w:num w:numId="16">
    <w:abstractNumId w:val="10"/>
  </w:num>
  <w:num w:numId="17">
    <w:abstractNumId w:val="9"/>
  </w:num>
  <w:num w:numId="18">
    <w:abstractNumId w:val="2"/>
  </w:num>
  <w:num w:numId="19">
    <w:abstractNumId w:val="4"/>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567"/>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D5"/>
    <w:rsid w:val="0000542C"/>
    <w:rsid w:val="000055EC"/>
    <w:rsid w:val="000211BB"/>
    <w:rsid w:val="00041643"/>
    <w:rsid w:val="000622E7"/>
    <w:rsid w:val="00066854"/>
    <w:rsid w:val="00066D85"/>
    <w:rsid w:val="00084E0C"/>
    <w:rsid w:val="000A38F8"/>
    <w:rsid w:val="000F2196"/>
    <w:rsid w:val="000F6EEC"/>
    <w:rsid w:val="00123495"/>
    <w:rsid w:val="0014646D"/>
    <w:rsid w:val="00170175"/>
    <w:rsid w:val="001734EA"/>
    <w:rsid w:val="00175EA0"/>
    <w:rsid w:val="00184403"/>
    <w:rsid w:val="00191770"/>
    <w:rsid w:val="001C5126"/>
    <w:rsid w:val="001E696B"/>
    <w:rsid w:val="00200B36"/>
    <w:rsid w:val="002232B1"/>
    <w:rsid w:val="00234C31"/>
    <w:rsid w:val="00277893"/>
    <w:rsid w:val="002A7930"/>
    <w:rsid w:val="002B60F7"/>
    <w:rsid w:val="002D3B33"/>
    <w:rsid w:val="002D77A5"/>
    <w:rsid w:val="0033021F"/>
    <w:rsid w:val="00341D25"/>
    <w:rsid w:val="00375C25"/>
    <w:rsid w:val="003A01FB"/>
    <w:rsid w:val="003D57F3"/>
    <w:rsid w:val="00404702"/>
    <w:rsid w:val="00441D77"/>
    <w:rsid w:val="00443F05"/>
    <w:rsid w:val="00486619"/>
    <w:rsid w:val="004D3868"/>
    <w:rsid w:val="004E62F7"/>
    <w:rsid w:val="004E6694"/>
    <w:rsid w:val="004F394C"/>
    <w:rsid w:val="004F5DCE"/>
    <w:rsid w:val="005050BC"/>
    <w:rsid w:val="0054036E"/>
    <w:rsid w:val="00540700"/>
    <w:rsid w:val="0055784F"/>
    <w:rsid w:val="005B578D"/>
    <w:rsid w:val="005C1996"/>
    <w:rsid w:val="005F7279"/>
    <w:rsid w:val="006B6900"/>
    <w:rsid w:val="006D0E00"/>
    <w:rsid w:val="006D473E"/>
    <w:rsid w:val="006E447E"/>
    <w:rsid w:val="006F653F"/>
    <w:rsid w:val="0071702D"/>
    <w:rsid w:val="007201F8"/>
    <w:rsid w:val="00793DE6"/>
    <w:rsid w:val="00793EB0"/>
    <w:rsid w:val="007B2AA0"/>
    <w:rsid w:val="007F6456"/>
    <w:rsid w:val="008262BE"/>
    <w:rsid w:val="00830393"/>
    <w:rsid w:val="00831988"/>
    <w:rsid w:val="00833D5A"/>
    <w:rsid w:val="008534CF"/>
    <w:rsid w:val="00860EE7"/>
    <w:rsid w:val="008778ED"/>
    <w:rsid w:val="00877A81"/>
    <w:rsid w:val="008931F6"/>
    <w:rsid w:val="008E02A0"/>
    <w:rsid w:val="008E2339"/>
    <w:rsid w:val="00900D40"/>
    <w:rsid w:val="00935023"/>
    <w:rsid w:val="0093786C"/>
    <w:rsid w:val="0095390A"/>
    <w:rsid w:val="00967C80"/>
    <w:rsid w:val="009806A5"/>
    <w:rsid w:val="0099701A"/>
    <w:rsid w:val="009A3268"/>
    <w:rsid w:val="009E265A"/>
    <w:rsid w:val="00A014D5"/>
    <w:rsid w:val="00A03440"/>
    <w:rsid w:val="00A11573"/>
    <w:rsid w:val="00A25B29"/>
    <w:rsid w:val="00A26F82"/>
    <w:rsid w:val="00A808E9"/>
    <w:rsid w:val="00A96F2A"/>
    <w:rsid w:val="00AA2362"/>
    <w:rsid w:val="00AB2E89"/>
    <w:rsid w:val="00AF249A"/>
    <w:rsid w:val="00B52939"/>
    <w:rsid w:val="00B53154"/>
    <w:rsid w:val="00B66B67"/>
    <w:rsid w:val="00B72074"/>
    <w:rsid w:val="00B80BCA"/>
    <w:rsid w:val="00BC2133"/>
    <w:rsid w:val="00BC620A"/>
    <w:rsid w:val="00BE34B9"/>
    <w:rsid w:val="00BE4F3A"/>
    <w:rsid w:val="00BE706A"/>
    <w:rsid w:val="00C019A6"/>
    <w:rsid w:val="00C4384D"/>
    <w:rsid w:val="00C51537"/>
    <w:rsid w:val="00C572A2"/>
    <w:rsid w:val="00C71A74"/>
    <w:rsid w:val="00CB42CC"/>
    <w:rsid w:val="00CB7CB2"/>
    <w:rsid w:val="00CD01A4"/>
    <w:rsid w:val="00D1700A"/>
    <w:rsid w:val="00D5526B"/>
    <w:rsid w:val="00D554F9"/>
    <w:rsid w:val="00D66962"/>
    <w:rsid w:val="00D86EA3"/>
    <w:rsid w:val="00D87D9C"/>
    <w:rsid w:val="00D92B3B"/>
    <w:rsid w:val="00DA7DED"/>
    <w:rsid w:val="00DF4A30"/>
    <w:rsid w:val="00E0050C"/>
    <w:rsid w:val="00E2450C"/>
    <w:rsid w:val="00E340B5"/>
    <w:rsid w:val="00E4001E"/>
    <w:rsid w:val="00E415F6"/>
    <w:rsid w:val="00E53ACA"/>
    <w:rsid w:val="00E9409E"/>
    <w:rsid w:val="00E9707B"/>
    <w:rsid w:val="00EA0E61"/>
    <w:rsid w:val="00EA5C5F"/>
    <w:rsid w:val="00EC65E9"/>
    <w:rsid w:val="00F4105E"/>
    <w:rsid w:val="00F616DA"/>
    <w:rsid w:val="00F76F95"/>
    <w:rsid w:val="00FC6FED"/>
    <w:rsid w:val="00FD0C3F"/>
    <w:rsid w:val="00FD2DF8"/>
    <w:rsid w:val="00FD4B8D"/>
    <w:rsid w:val="00FE4011"/>
    <w:rsid w:val="00FF4939"/>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0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A014D5"/>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qFormat/>
    <w:rsid w:val="00E53ACA"/>
    <w:rPr>
      <w:sz w:val="18"/>
      <w:szCs w:val="20"/>
    </w:rPr>
  </w:style>
  <w:style w:type="character" w:customStyle="1" w:styleId="FootnoteTextChar">
    <w:name w:val="Footnote Text Char"/>
    <w:aliases w:val="Footnotes Text Char,FSFootnotes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paragraph" w:customStyle="1" w:styleId="FSBullet">
    <w:name w:val="FS Bullet"/>
    <w:basedOn w:val="Normal"/>
    <w:next w:val="Normal"/>
    <w:link w:val="FSBulletChar"/>
    <w:qFormat/>
    <w:rsid w:val="00A014D5"/>
    <w:pPr>
      <w:numPr>
        <w:numId w:val="14"/>
      </w:numPr>
    </w:pPr>
    <w:rPr>
      <w:rFonts w:cs="Arial"/>
      <w:lang w:bidi="ar-SA"/>
    </w:rPr>
  </w:style>
  <w:style w:type="character" w:customStyle="1" w:styleId="FSBulletChar">
    <w:name w:val="FS Bullet Char"/>
    <w:basedOn w:val="DefaultParagraphFont"/>
    <w:link w:val="FSBullet"/>
    <w:rsid w:val="00A014D5"/>
    <w:rPr>
      <w:rFonts w:eastAsia="Times New Roman"/>
      <w:szCs w:val="24"/>
      <w:lang w:val="en-GB"/>
    </w:rPr>
  </w:style>
  <w:style w:type="character" w:styleId="CommentReference">
    <w:name w:val="annotation reference"/>
    <w:basedOn w:val="DefaultParagraphFont"/>
    <w:uiPriority w:val="99"/>
    <w:rsid w:val="00A014D5"/>
    <w:rPr>
      <w:sz w:val="16"/>
      <w:szCs w:val="16"/>
    </w:rPr>
  </w:style>
  <w:style w:type="paragraph" w:styleId="CommentText">
    <w:name w:val="annotation text"/>
    <w:basedOn w:val="Normal"/>
    <w:link w:val="CommentTextChar"/>
    <w:uiPriority w:val="99"/>
    <w:rsid w:val="00A014D5"/>
    <w:rPr>
      <w:sz w:val="20"/>
      <w:szCs w:val="20"/>
    </w:rPr>
  </w:style>
  <w:style w:type="character" w:customStyle="1" w:styleId="CommentTextChar">
    <w:name w:val="Comment Text Char"/>
    <w:basedOn w:val="DefaultParagraphFont"/>
    <w:link w:val="CommentText"/>
    <w:uiPriority w:val="99"/>
    <w:rsid w:val="00A014D5"/>
    <w:rPr>
      <w:rFonts w:eastAsia="Times New Roman" w:cs="Times New Roman"/>
      <w:sz w:val="20"/>
      <w:szCs w:val="20"/>
      <w:lang w:val="en-GB" w:bidi="en-US"/>
    </w:rPr>
  </w:style>
  <w:style w:type="paragraph" w:customStyle="1" w:styleId="AARTableText">
    <w:name w:val="AAR Table Text"/>
    <w:basedOn w:val="Normal"/>
    <w:qFormat/>
    <w:rsid w:val="00A014D5"/>
    <w:pPr>
      <w:widowControl/>
      <w:spacing w:before="60" w:after="60"/>
    </w:pPr>
    <w:rPr>
      <w:rFonts w:cs="Arial"/>
      <w:sz w:val="20"/>
      <w:szCs w:val="20"/>
      <w:lang w:val="en-AU" w:bidi="ar-SA"/>
    </w:rPr>
  </w:style>
  <w:style w:type="paragraph" w:styleId="BalloonText">
    <w:name w:val="Balloon Text"/>
    <w:basedOn w:val="Normal"/>
    <w:link w:val="BalloonTextChar"/>
    <w:uiPriority w:val="99"/>
    <w:semiHidden/>
    <w:unhideWhenUsed/>
    <w:rsid w:val="00A014D5"/>
    <w:rPr>
      <w:rFonts w:ascii="Tahoma" w:hAnsi="Tahoma" w:cs="Tahoma"/>
      <w:sz w:val="16"/>
      <w:szCs w:val="16"/>
    </w:rPr>
  </w:style>
  <w:style w:type="character" w:customStyle="1" w:styleId="BalloonTextChar">
    <w:name w:val="Balloon Text Char"/>
    <w:basedOn w:val="DefaultParagraphFont"/>
    <w:link w:val="BalloonText"/>
    <w:uiPriority w:val="99"/>
    <w:semiHidden/>
    <w:rsid w:val="00A014D5"/>
    <w:rPr>
      <w:rFonts w:ascii="Tahoma" w:eastAsia="Times New Roman" w:hAnsi="Tahoma" w:cs="Tahoma"/>
      <w:sz w:val="16"/>
      <w:szCs w:val="16"/>
      <w:lang w:val="en-GB" w:bidi="en-US"/>
    </w:rPr>
  </w:style>
  <w:style w:type="character" w:styleId="Hyperlink">
    <w:name w:val="Hyperlink"/>
    <w:basedOn w:val="DefaultParagraphFont"/>
    <w:uiPriority w:val="99"/>
    <w:rsid w:val="00A014D5"/>
    <w:rPr>
      <w:rFonts w:ascii="Arial" w:hAnsi="Arial"/>
      <w:color w:val="3333FF"/>
      <w:u w:val="single"/>
    </w:rPr>
  </w:style>
  <w:style w:type="character" w:styleId="FootnoteReference">
    <w:name w:val="footnote reference"/>
    <w:basedOn w:val="DefaultParagraphFont"/>
    <w:rsid w:val="00A014D5"/>
    <w:rPr>
      <w:vertAlign w:val="superscript"/>
    </w:rPr>
  </w:style>
  <w:style w:type="paragraph" w:customStyle="1" w:styleId="FSTitle">
    <w:name w:val="FS Title"/>
    <w:basedOn w:val="Normal"/>
    <w:qFormat/>
    <w:rsid w:val="00E9707B"/>
    <w:rPr>
      <w:rFonts w:cs="Tahoma"/>
      <w:bCs/>
      <w:sz w:val="32"/>
    </w:rPr>
  </w:style>
  <w:style w:type="table" w:styleId="TableGrid">
    <w:name w:val="Table Grid"/>
    <w:basedOn w:val="TableNormal"/>
    <w:uiPriority w:val="59"/>
    <w:rsid w:val="00E9707B"/>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2A7930"/>
    <w:rPr>
      <w:b/>
      <w:bCs/>
    </w:rPr>
  </w:style>
  <w:style w:type="character" w:customStyle="1" w:styleId="CommentSubjectChar">
    <w:name w:val="Comment Subject Char"/>
    <w:basedOn w:val="CommentTextChar"/>
    <w:link w:val="CommentSubject"/>
    <w:uiPriority w:val="99"/>
    <w:semiHidden/>
    <w:rsid w:val="002A7930"/>
    <w:rPr>
      <w:rFonts w:eastAsia="Times New Roman" w:cs="Times New Roman"/>
      <w:b/>
      <w:bCs/>
      <w:sz w:val="20"/>
      <w:szCs w:val="20"/>
      <w:lang w:val="en-GB" w:bidi="en-US"/>
    </w:rPr>
  </w:style>
  <w:style w:type="character" w:styleId="FollowedHyperlink">
    <w:name w:val="FollowedHyperlink"/>
    <w:basedOn w:val="DefaultParagraphFont"/>
    <w:uiPriority w:val="99"/>
    <w:semiHidden/>
    <w:unhideWhenUsed/>
    <w:rsid w:val="001701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360316">
      <w:bodyDiv w:val="1"/>
      <w:marLeft w:val="0"/>
      <w:marRight w:val="0"/>
      <w:marTop w:val="0"/>
      <w:marBottom w:val="0"/>
      <w:divBdr>
        <w:top w:val="none" w:sz="0" w:space="0" w:color="auto"/>
        <w:left w:val="none" w:sz="0" w:space="0" w:color="auto"/>
        <w:bottom w:val="none" w:sz="0" w:space="0" w:color="auto"/>
        <w:right w:val="none" w:sz="0" w:space="0" w:color="auto"/>
      </w:divBdr>
    </w:div>
    <w:div w:id="819074162">
      <w:bodyDiv w:val="1"/>
      <w:marLeft w:val="0"/>
      <w:marRight w:val="0"/>
      <w:marTop w:val="0"/>
      <w:marBottom w:val="0"/>
      <w:divBdr>
        <w:top w:val="none" w:sz="0" w:space="0" w:color="auto"/>
        <w:left w:val="none" w:sz="0" w:space="0" w:color="auto"/>
        <w:bottom w:val="none" w:sz="0" w:space="0" w:color="auto"/>
        <w:right w:val="none" w:sz="0" w:space="0" w:color="auto"/>
      </w:divBdr>
    </w:div>
    <w:div w:id="11974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yperlink" Target="http://www.foodstandards.gov.au/code/fofr/fofrpolicy/pages/default.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X3VAMR3A5FUY-552-5839</_dlc_DocId>
    <_dlc_DocIdUrl xmlns="ff5de93e-c5e8-4efc-a1bd-21450292fcfe">
      <Url>http://teams/Sections/RAP/_layouts/15/DocIdRedir.aspx?ID=X3VAMR3A5FUY-552-5839</Url>
      <Description>X3VAMR3A5FUY-552-5839</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C3A74-99D7-42B0-8868-E37B75F4579C}"/>
</file>

<file path=customXml/itemProps2.xml><?xml version="1.0" encoding="utf-8"?>
<ds:datastoreItem xmlns:ds="http://schemas.openxmlformats.org/officeDocument/2006/customXml" ds:itemID="{D98870CF-B88C-467D-9912-D43AD3AD8DBB}"/>
</file>

<file path=customXml/itemProps3.xml><?xml version="1.0" encoding="utf-8"?>
<ds:datastoreItem xmlns:ds="http://schemas.openxmlformats.org/officeDocument/2006/customXml" ds:itemID="{2D0102F0-0EAD-46EE-92B1-83552DFD1CEC}"/>
</file>

<file path=customXml/itemProps4.xml><?xml version="1.0" encoding="utf-8"?>
<ds:datastoreItem xmlns:ds="http://schemas.openxmlformats.org/officeDocument/2006/customXml" ds:itemID="{B8B5ECEA-1644-44BD-AB58-0229B17318E5}">
  <ds:schemaRefs>
    <ds:schemaRef ds:uri="http://schemas.microsoft.com/sharepoint/events"/>
  </ds:schemaRefs>
</ds:datastoreItem>
</file>

<file path=customXml/itemProps5.xml><?xml version="1.0" encoding="utf-8"?>
<ds:datastoreItem xmlns:ds="http://schemas.openxmlformats.org/officeDocument/2006/customXml" ds:itemID="{516C3A74-99D7-42B0-8868-E37B75F4579C}">
  <ds:schemaRefs>
    <ds:schemaRef ds:uri="http://www.w3.org/XML/1998/namespace"/>
    <ds:schemaRef ds:uri="ec50576e-4a27-4780-a1e1-e59563bc70b8"/>
    <ds:schemaRef ds:uri="http://purl.org/dc/dcmitype/"/>
    <ds:schemaRef ds:uri="http://purl.org/dc/terms/"/>
    <ds:schemaRef ds:uri="http://purl.org/dc/elements/1.1/"/>
    <ds:schemaRef ds:uri="http://schemas.microsoft.com/office/2006/documentManagement/types"/>
    <ds:schemaRef ds:uri="ff5de93e-c5e8-4efc-a1bd-21450292fcf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1ECD7565-D451-4433-888D-2FF55AE7492D}"/>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A1123 IMO as a novel food SD2 Assess against policy g'lines</vt:lpstr>
    </vt:vector>
  </TitlesOfParts>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A1123 IMO as a novel food SD2 Assess against policy g'lines</dc:title>
  <dc:creator/>
  <cp:lastModifiedBy/>
  <cp:revision>1</cp:revision>
  <dcterms:created xsi:type="dcterms:W3CDTF">2017-05-04T05:30:00Z</dcterms:created>
  <dcterms:modified xsi:type="dcterms:W3CDTF">2017-05-09T01:36:00Z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TitusGUID">
    <vt:lpwstr>b5f9a780-b5a6-477d-b518-21d136e5d94f</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9ab4a96c-1e48-4f11-93f2-71eafa9e22f6</vt:lpwstr>
  </property>
  <property fmtid="{D5CDD505-2E9C-101B-9397-08002B2CF9AE}" pid="7" name="SPPCopyMoveEvent">
    <vt:lpwstr>0</vt:lpwstr>
  </property>
</Properties>
</file>